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555"/>
        <w:gridCol w:w="2976"/>
        <w:gridCol w:w="1984"/>
      </w:tblGrid>
      <w:tr w:rsidR="000B05C6" w:rsidRPr="000B05C6" w14:paraId="6D21ADC0" w14:textId="77777777" w:rsidTr="005574CB">
        <w:trPr>
          <w:trHeight w:val="1094"/>
        </w:trPr>
        <w:tc>
          <w:tcPr>
            <w:tcW w:w="9495" w:type="dxa"/>
            <w:gridSpan w:val="4"/>
            <w:hideMark/>
          </w:tcPr>
          <w:p w14:paraId="73786759" w14:textId="6ACF0B49" w:rsidR="000B05C6" w:rsidRPr="000B05C6" w:rsidRDefault="000B05C6" w:rsidP="000B05C6">
            <w:pPr>
              <w:keepNext/>
              <w:widowControl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bookmarkStart w:id="0" w:name="bookmark4"/>
            <w:r w:rsidRPr="000B05C6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20"/>
                <w:lang w:bidi="ar-SA"/>
              </w:rPr>
              <w:drawing>
                <wp:inline distT="0" distB="0" distL="0" distR="0" wp14:anchorId="06D6A4AE" wp14:editId="47FA5D03">
                  <wp:extent cx="6286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5C6" w:rsidRPr="000B05C6" w14:paraId="37160F3A" w14:textId="77777777" w:rsidTr="005574CB">
        <w:tc>
          <w:tcPr>
            <w:tcW w:w="9495" w:type="dxa"/>
            <w:gridSpan w:val="4"/>
            <w:hideMark/>
          </w:tcPr>
          <w:p w14:paraId="401398A9" w14:textId="77777777" w:rsidR="000B05C6" w:rsidRPr="000B05C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МУНИЦИПАЛЬНЫЙ ПРАВОВОЙ АКТ</w:t>
            </w:r>
          </w:p>
          <w:p w14:paraId="14A57D64" w14:textId="77777777" w:rsidR="00BD5A4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ПОГРАНИЧНОГО </w:t>
            </w:r>
          </w:p>
          <w:p w14:paraId="4AD45340" w14:textId="2BC83487" w:rsidR="000B05C6" w:rsidRPr="000B05C6" w:rsidRDefault="000B05C6" w:rsidP="0004700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0B05C6">
              <w:rPr>
                <w:rFonts w:ascii="Times New Roman" w:eastAsia="Times New Roman" w:hAnsi="Times New Roman" w:cs="Times New Roman"/>
                <w:b/>
                <w:caps/>
                <w:color w:val="auto"/>
                <w:sz w:val="30"/>
                <w:szCs w:val="30"/>
                <w:lang w:bidi="ar-SA"/>
              </w:rPr>
              <w:t>муниципального</w:t>
            </w:r>
            <w:r w:rsidRPr="000B05C6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</w:t>
            </w:r>
            <w:r w:rsidR="002B2EE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ОКРУГА</w:t>
            </w:r>
          </w:p>
          <w:p w14:paraId="4E8A9F82" w14:textId="16605C5A" w:rsidR="000B05C6" w:rsidRPr="000B05C6" w:rsidRDefault="00B6776D" w:rsidP="000B05C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</w:t>
            </w:r>
            <w:r w:rsidR="0004700B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 xml:space="preserve">                                                                                              </w:t>
            </w:r>
            <w:r w:rsidRPr="00B6776D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u w:val="single"/>
                <w:lang w:bidi="ar-SA"/>
              </w:rPr>
              <w:t>ПРОЕКТ</w:t>
            </w:r>
          </w:p>
        </w:tc>
      </w:tr>
      <w:tr w:rsidR="000B05C6" w:rsidRPr="000B05C6" w14:paraId="1189860A" w14:textId="77777777" w:rsidTr="005574CB">
        <w:trPr>
          <w:cantSplit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51B" w14:textId="77777777" w:rsidR="000B05C6" w:rsidRPr="000B05C6" w:rsidRDefault="000B05C6" w:rsidP="000B05C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31" w:type="dxa"/>
            <w:gridSpan w:val="2"/>
          </w:tcPr>
          <w:p w14:paraId="5B2C301F" w14:textId="77777777" w:rsidR="000B05C6" w:rsidRPr="000B05C6" w:rsidRDefault="000B05C6" w:rsidP="000B05C6">
            <w:pPr>
              <w:widowControl/>
              <w:tabs>
                <w:tab w:val="left" w:pos="87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0401" w14:textId="77777777" w:rsidR="000B05C6" w:rsidRPr="000B05C6" w:rsidRDefault="000B05C6" w:rsidP="000B05C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B05C6" w:rsidRPr="000B05C6" w14:paraId="51CD9FAE" w14:textId="77777777" w:rsidTr="005574CB">
        <w:trPr>
          <w:gridAfter w:val="2"/>
          <w:wAfter w:w="4960" w:type="dxa"/>
          <w:trHeight w:val="70"/>
        </w:trPr>
        <w:tc>
          <w:tcPr>
            <w:tcW w:w="4535" w:type="dxa"/>
            <w:gridSpan w:val="2"/>
          </w:tcPr>
          <w:p w14:paraId="63E7E1C8" w14:textId="77777777" w:rsidR="000B05C6" w:rsidRPr="000B05C6" w:rsidRDefault="000B05C6" w:rsidP="000B05C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14:paraId="74C13F08" w14:textId="77777777" w:rsidR="00C944C3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bookmark5"/>
      <w:bookmarkEnd w:id="0"/>
    </w:p>
    <w:p w14:paraId="3CF01762" w14:textId="6B5DA3D6" w:rsidR="00C944C3" w:rsidRPr="006C0A34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Правила благоустройства на территории Пограничного муниципального округа</w:t>
      </w:r>
    </w:p>
    <w:p w14:paraId="61BDF1B3" w14:textId="77777777" w:rsidR="00C944C3" w:rsidRDefault="00C944C3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CD5752E" w14:textId="77777777" w:rsidR="00D75121" w:rsidRPr="002B2EE1" w:rsidRDefault="00D75121" w:rsidP="00D75121">
      <w:pPr>
        <w:widowControl/>
        <w:tabs>
          <w:tab w:val="left" w:pos="675"/>
          <w:tab w:val="right" w:pos="935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 xml:space="preserve">Принят </w:t>
      </w:r>
    </w:p>
    <w:p w14:paraId="73FD23F9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>Думой Пограничного</w:t>
      </w:r>
    </w:p>
    <w:p w14:paraId="515A057C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</w:t>
      </w:r>
    </w:p>
    <w:p w14:paraId="059153F8" w14:textId="77777777" w:rsidR="00D75121" w:rsidRPr="002B2EE1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34F167A" w14:textId="77777777" w:rsidR="00D75121" w:rsidRPr="00883C33" w:rsidRDefault="00D75121" w:rsidP="00D7512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B2EE1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14:paraId="7809BFC2" w14:textId="77777777" w:rsidR="0004700B" w:rsidRDefault="0004700B" w:rsidP="00203D46">
      <w:pPr>
        <w:widowControl/>
        <w:tabs>
          <w:tab w:val="left" w:pos="675"/>
          <w:tab w:val="right" w:pos="935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0E795A" w14:textId="77777777" w:rsidR="0004700B" w:rsidRDefault="0004700B" w:rsidP="0004700B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2C4C6A7" w14:textId="77777777" w:rsidR="00630CF8" w:rsidRDefault="00D75121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51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</w:t>
      </w:r>
      <w:r w:rsidR="00A26F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</w:t>
      </w:r>
      <w:r w:rsidR="00203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благоустройства на территории Пограничного муниципального округа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утвержденные муниципальным правовым актом от 25.06.2021 № 93-МПА,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</w:t>
      </w:r>
      <w:r w:rsidR="00A26F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</w:t>
      </w:r>
      <w:r w:rsidR="00A26F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</w:t>
      </w:r>
      <w:r w:rsidR="00A26F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A5C04C1" w14:textId="77777777" w:rsidR="00113CDF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714875A9" w14:textId="69ACE2BB" w:rsidR="00630CF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 2.3 раздела 2 включить абзац следующего содержания</w:t>
      </w:r>
      <w:r w:rsidR="00D84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D84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</w:t>
      </w:r>
      <w:r w:rsidRPr="00630C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ентральная часть </w:t>
      </w:r>
      <w:proofErr w:type="spellStart"/>
      <w:r w:rsidRPr="00630C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</w:t>
      </w:r>
      <w:proofErr w:type="spellEnd"/>
      <w:r w:rsidRPr="00630C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Пограничный</w:t>
      </w:r>
      <w:r w:rsidRPr="00630C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центральная часть </w:t>
      </w:r>
      <w:proofErr w:type="spellStart"/>
      <w:r w:rsidRPr="00630C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пгт</w:t>
      </w:r>
      <w:proofErr w:type="spellEnd"/>
      <w:r w:rsidRPr="00630C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Пограничный включает в себя улицы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75BDFACF" w14:textId="316DF6EC" w:rsidR="00630CF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улица Ленина (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границах ул.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Пирогова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ул. Матросова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13EE952D" w14:textId="1CC5E04B" w:rsidR="00630CF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улица 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Советская (в границах ул. Пирогова и ул. Пионерская)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716FDA5" w14:textId="23306543" w:rsidR="00630CF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улица М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атросова;</w:t>
      </w:r>
    </w:p>
    <w:p w14:paraId="1C4090A1" w14:textId="77777777" w:rsidR="006A29C5" w:rsidRDefault="00B35D2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улица Кирова (</w:t>
      </w:r>
      <w:r w:rsid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 ул. Пионерская);</w:t>
      </w:r>
    </w:p>
    <w:p w14:paraId="38C1DAA4" w14:textId="4137E937" w:rsidR="00B35D28" w:rsidRDefault="006A29C5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улица Пионерская (в границах ул. Ленина и ул. Кирова);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49926B4" w14:textId="4F88C085" w:rsidR="006A29C5" w:rsidRDefault="006A29C5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улица Буденного </w:t>
      </w:r>
      <w:r w:rsidRP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 границах ул. Ленина и ул. Кирова)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0344DA9F" w14:textId="7A2F2AB2" w:rsidR="00A26FA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улица Карла Маркса (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границах ул.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Ленина и </w:t>
      </w:r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береговой линия р. </w:t>
      </w:r>
      <w:proofErr w:type="spellStart"/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Нестеровка</w:t>
      </w:r>
      <w:proofErr w:type="spellEnd"/>
      <w:r w:rsidR="00B35D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4398A78" w14:textId="73FB07B0" w:rsidR="00630CF8" w:rsidRDefault="006A29C5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улица Красноармейская </w:t>
      </w:r>
      <w:r w:rsidRP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 границах ул. Ленина и ул. Кирова)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0062D737" w14:textId="77458F12" w:rsidR="006A29C5" w:rsidRDefault="006A29C5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улица Гагарина (</w:t>
      </w:r>
      <w:r w:rsidRP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границах ул. Ленина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береговой линии р.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Нестеровка</w:t>
      </w:r>
      <w:proofErr w:type="spellEnd"/>
      <w:r w:rsidRPr="006A29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84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6A131348" w14:textId="77777777" w:rsidR="00113CDF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591BF5E5" w14:textId="78D7AA2A" w:rsidR="006C0A34" w:rsidRPr="00630CF8" w:rsidRDefault="00630CF8" w:rsidP="00D75121">
      <w:pPr>
        <w:widowControl/>
        <w:tabs>
          <w:tab w:val="left" w:pos="675"/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 </w:t>
      </w:r>
      <w:r w:rsidR="006C0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Дополнить разде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лом 4.1. следующего содержания </w:t>
      </w:r>
    </w:p>
    <w:p w14:paraId="444AC3C3" w14:textId="04A7F483" w:rsidR="00A26FA8" w:rsidRDefault="00A26FA8" w:rsidP="00113CDF">
      <w:pPr>
        <w:widowControl/>
        <w:tabs>
          <w:tab w:val="left" w:pos="675"/>
          <w:tab w:val="right" w:pos="93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</w:t>
      </w:r>
      <w:r w:rsidR="00203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</w:p>
    <w:p w14:paraId="2B523F8C" w14:textId="7C1E5192" w:rsidR="0004700B" w:rsidRDefault="006C0A34" w:rsidP="00A26FA8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«Раздел 4.1. </w:t>
      </w:r>
      <w:r w:rsidR="00A26FA8" w:rsidRPr="00A2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Требования к внешнему виду и техническому состоянию фасадов и ограждающих конструкций зданий, строений, сооружений на территории</w:t>
      </w:r>
      <w:r w:rsidR="00F742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="00F742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</w:t>
      </w:r>
      <w:proofErr w:type="spellEnd"/>
      <w:r w:rsidR="00F742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Пограничный</w:t>
      </w:r>
      <w:r w:rsidR="00A26FA8" w:rsidRPr="00A2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Пограничного муниципального округа</w:t>
      </w:r>
    </w:p>
    <w:p w14:paraId="02D3C6BF" w14:textId="77777777" w:rsidR="00001992" w:rsidRPr="00A26FA8" w:rsidRDefault="00001992" w:rsidP="00A26FA8">
      <w:pPr>
        <w:widowControl/>
        <w:tabs>
          <w:tab w:val="left" w:pos="675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bookmarkEnd w:id="1"/>
    <w:p w14:paraId="6A842F2A" w14:textId="77777777" w:rsidR="00113CDF" w:rsidRDefault="00113CDF" w:rsidP="0004700B">
      <w:pPr>
        <w:pStyle w:val="Style14"/>
        <w:widowControl/>
        <w:spacing w:before="67"/>
        <w:jc w:val="center"/>
        <w:rPr>
          <w:sz w:val="28"/>
          <w:szCs w:val="28"/>
        </w:rPr>
      </w:pPr>
    </w:p>
    <w:p w14:paraId="6C1240A3" w14:textId="77777777" w:rsidR="00113CDF" w:rsidRDefault="00113CDF" w:rsidP="0004700B">
      <w:pPr>
        <w:pStyle w:val="Style14"/>
        <w:widowControl/>
        <w:spacing w:before="67"/>
        <w:jc w:val="center"/>
        <w:rPr>
          <w:sz w:val="28"/>
          <w:szCs w:val="28"/>
        </w:rPr>
      </w:pPr>
    </w:p>
    <w:p w14:paraId="76744CB9" w14:textId="77777777" w:rsidR="0004700B" w:rsidRPr="006C0A34" w:rsidRDefault="0004700B" w:rsidP="0004700B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lastRenderedPageBreak/>
        <w:t>1. Общие положения</w:t>
      </w:r>
    </w:p>
    <w:p w14:paraId="66B03F27" w14:textId="0EA51D69" w:rsidR="0004700B" w:rsidRPr="0004700B" w:rsidRDefault="007661CC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>
        <w:rPr>
          <w:sz w:val="28"/>
          <w:szCs w:val="28"/>
        </w:rPr>
        <w:t>1.1. Т</w:t>
      </w:r>
      <w:r w:rsidR="0004700B" w:rsidRPr="0004700B">
        <w:rPr>
          <w:sz w:val="28"/>
          <w:szCs w:val="28"/>
        </w:rPr>
        <w:t>р</w:t>
      </w:r>
      <w:r w:rsidR="00001992">
        <w:rPr>
          <w:sz w:val="28"/>
          <w:szCs w:val="28"/>
        </w:rPr>
        <w:t xml:space="preserve">ебования </w:t>
      </w:r>
      <w:r w:rsidR="0004700B" w:rsidRPr="0004700B">
        <w:rPr>
          <w:sz w:val="28"/>
          <w:szCs w:val="28"/>
        </w:rPr>
        <w:t>к внешнему виду и техническому состоянию фасадов и ограждающих конструкций</w:t>
      </w:r>
      <w:r>
        <w:rPr>
          <w:sz w:val="28"/>
          <w:szCs w:val="28"/>
        </w:rPr>
        <w:t xml:space="preserve"> распространяются на здания, строения, сооружения</w:t>
      </w:r>
      <w:r w:rsidR="0004700B" w:rsidRPr="0004700B">
        <w:rPr>
          <w:sz w:val="28"/>
          <w:szCs w:val="28"/>
        </w:rPr>
        <w:t xml:space="preserve"> на территории </w:t>
      </w:r>
      <w:proofErr w:type="spellStart"/>
      <w:r w:rsidR="00F742E1">
        <w:rPr>
          <w:sz w:val="28"/>
          <w:szCs w:val="28"/>
        </w:rPr>
        <w:t>пгт</w:t>
      </w:r>
      <w:proofErr w:type="spellEnd"/>
      <w:r w:rsidR="00F742E1">
        <w:rPr>
          <w:sz w:val="28"/>
          <w:szCs w:val="28"/>
        </w:rPr>
        <w:t xml:space="preserve">. Пограничный </w:t>
      </w:r>
      <w:r w:rsidR="0004700B" w:rsidRPr="0004700B">
        <w:rPr>
          <w:sz w:val="28"/>
          <w:szCs w:val="28"/>
        </w:rPr>
        <w:t>Погр</w:t>
      </w:r>
      <w:r w:rsidR="0004700B">
        <w:rPr>
          <w:sz w:val="28"/>
          <w:szCs w:val="28"/>
        </w:rPr>
        <w:t>аничного муниципального округа</w:t>
      </w:r>
      <w:r w:rsidR="00203D46">
        <w:rPr>
          <w:sz w:val="28"/>
          <w:szCs w:val="28"/>
        </w:rPr>
        <w:t>, индивидуальные жилые дома, расположенные в це</w:t>
      </w:r>
      <w:r w:rsidR="00F742E1">
        <w:rPr>
          <w:sz w:val="28"/>
          <w:szCs w:val="28"/>
        </w:rPr>
        <w:t>нтральной части населенного пункта</w:t>
      </w:r>
      <w:r w:rsidR="00203D46">
        <w:rPr>
          <w:sz w:val="28"/>
          <w:szCs w:val="28"/>
        </w:rPr>
        <w:t>,</w:t>
      </w:r>
      <w:r w:rsidR="0004700B">
        <w:rPr>
          <w:sz w:val="28"/>
          <w:szCs w:val="28"/>
        </w:rPr>
        <w:t xml:space="preserve"> </w:t>
      </w:r>
      <w:r w:rsidR="0004700B" w:rsidRPr="0004700B">
        <w:rPr>
          <w:sz w:val="28"/>
          <w:szCs w:val="28"/>
        </w:rPr>
        <w:t>за исключением объектов капитального</w:t>
      </w:r>
      <w:r>
        <w:rPr>
          <w:sz w:val="28"/>
          <w:szCs w:val="28"/>
        </w:rPr>
        <w:t xml:space="preserve"> строительства, расположенных </w:t>
      </w:r>
      <w:r w:rsidR="0004700B" w:rsidRPr="0004700B">
        <w:rPr>
          <w:sz w:val="28"/>
          <w:szCs w:val="28"/>
        </w:rPr>
        <w:t>на земельных участках, предназначенных для ведения личного подсобного хозяйства, огородничества, садоводства, индивидуального гаражного или индивиду</w:t>
      </w:r>
      <w:r>
        <w:rPr>
          <w:sz w:val="28"/>
          <w:szCs w:val="28"/>
        </w:rPr>
        <w:t>ального жилищного строительства</w:t>
      </w:r>
      <w:r w:rsidR="00203D46">
        <w:rPr>
          <w:sz w:val="28"/>
          <w:szCs w:val="28"/>
        </w:rPr>
        <w:t xml:space="preserve"> на остальной территории </w:t>
      </w:r>
      <w:r w:rsidR="00F742E1">
        <w:rPr>
          <w:sz w:val="28"/>
          <w:szCs w:val="28"/>
        </w:rPr>
        <w:t>населенного пункта</w:t>
      </w:r>
      <w:r w:rsidR="00B35D28">
        <w:rPr>
          <w:sz w:val="28"/>
          <w:szCs w:val="28"/>
        </w:rPr>
        <w:t>, а также улицы следующие улицы, расположенные за железной дорогой: ул. Орлова (в границах ул. Матросова и ул. Школьная), ул. Станционная, ул. Вокзальная (в границах ул. Школьная и ул. Амбулаторная).</w:t>
      </w:r>
    </w:p>
    <w:p w14:paraId="1273B561" w14:textId="7403496B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1.2. Ответственность за соблюдением требований, установленных </w:t>
      </w:r>
      <w:r w:rsidR="007661CC">
        <w:rPr>
          <w:sz w:val="28"/>
          <w:szCs w:val="28"/>
        </w:rPr>
        <w:t>требованиями</w:t>
      </w:r>
      <w:r w:rsidRPr="0004700B">
        <w:rPr>
          <w:sz w:val="28"/>
          <w:szCs w:val="28"/>
        </w:rPr>
        <w:t xml:space="preserve">, возлагается на правообладателей соответствующих зданий, строений, сооружений, если иное не установлено действующим законодательством Российской Федерации, а также </w:t>
      </w:r>
      <w:r w:rsidR="007661CC">
        <w:rPr>
          <w:sz w:val="28"/>
          <w:szCs w:val="28"/>
        </w:rPr>
        <w:t>требованиями</w:t>
      </w:r>
      <w:r w:rsidRPr="0004700B">
        <w:rPr>
          <w:sz w:val="28"/>
          <w:szCs w:val="28"/>
        </w:rPr>
        <w:t>.</w:t>
      </w:r>
    </w:p>
    <w:p w14:paraId="7C020787" w14:textId="3F2EB7DB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1.3. </w:t>
      </w:r>
      <w:r w:rsidR="00001992">
        <w:rPr>
          <w:sz w:val="28"/>
          <w:szCs w:val="28"/>
        </w:rPr>
        <w:t xml:space="preserve">В </w:t>
      </w:r>
      <w:r w:rsidR="007661CC">
        <w:rPr>
          <w:sz w:val="28"/>
          <w:szCs w:val="28"/>
        </w:rPr>
        <w:t>требованиях</w:t>
      </w:r>
      <w:r w:rsidRPr="0004700B">
        <w:rPr>
          <w:sz w:val="28"/>
          <w:szCs w:val="28"/>
        </w:rPr>
        <w:t xml:space="preserve"> используются следующие термины и определения:</w:t>
      </w:r>
    </w:p>
    <w:p w14:paraId="74E7B635" w14:textId="7CA7BEA9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архитектурно-художественное решение – проектные материалы, представляющие внешний вид объекта, выполненные в соответствии </w:t>
      </w:r>
      <w:r w:rsidR="00F708F5">
        <w:rPr>
          <w:sz w:val="28"/>
          <w:szCs w:val="28"/>
        </w:rPr>
        <w:t xml:space="preserve">                                 </w:t>
      </w:r>
      <w:r w:rsidRPr="0004700B">
        <w:rPr>
          <w:sz w:val="28"/>
          <w:szCs w:val="28"/>
        </w:rPr>
        <w:t>с концепцией, выбранным архитектурным стилем, посредством проработки объемно-пространственного, архитектурно-композиционного решений и архитектурно-художественных приемов;</w:t>
      </w:r>
    </w:p>
    <w:p w14:paraId="78460C4E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архитектурно-пространственное окружение – совокупность зданий, строений, сооружений и других элементов городской среды, окружающая рассматриваемую территорию или объект и формирующая восприятие территории или объекта как части городской среды;</w:t>
      </w:r>
    </w:p>
    <w:p w14:paraId="325312AF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вид – целостный образ находящегося перед наблюдателем городского или природного ландшафта;</w:t>
      </w:r>
    </w:p>
    <w:p w14:paraId="38009147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визуальное восприятие – обнаружение и выделение человеком особенностей фасада и окружающей градостроительной среды, сложившейся планировочной структуры территорий (как целого, так и отдельных частей), формирование образа объекта с учетом условий восприятия;</w:t>
      </w:r>
    </w:p>
    <w:p w14:paraId="08D21222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визуальные характеристики городской среды – зрительно воспринимаемые особенности городской среды как продукта градостроительной, культурной и социальной деятельности общества;</w:t>
      </w:r>
    </w:p>
    <w:p w14:paraId="7E0E64CF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карниз – горизонтальный выступающий элемент фасада, верхняя выступающая часть стены, завершающая здание, строение, сооружение или этаж;</w:t>
      </w:r>
    </w:p>
    <w:p w14:paraId="093E5DD3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композиция – основа построения произведения искусства, система построения, расположения основных элементов и частей в определенной последовательности, когда все части связаны не только функционально, но и с идеей, замыслом автора. Изобразительные средства, используемые при построении композиции: линия, плоскость, цвет, объем, пространство. Средства гармонизации композиции: пропорции, симметрия, ритм, масштабность, контраст, нюанс;</w:t>
      </w:r>
    </w:p>
    <w:p w14:paraId="38A22E9C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композиционная целостность – архитектурный замысел, построение и пространственное решение объекта, а также соотношение отдельных его частей, </w:t>
      </w:r>
      <w:r w:rsidRPr="0004700B">
        <w:rPr>
          <w:sz w:val="28"/>
          <w:szCs w:val="28"/>
        </w:rPr>
        <w:lastRenderedPageBreak/>
        <w:t>образующих единое целое. Композиционная целостность характеризуется тем, что ни один из элементов композиции не может быть заменен или изменен без ущерба для целого;</w:t>
      </w:r>
    </w:p>
    <w:p w14:paraId="40E2F109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ограждающие конструкции – части здания, строения, сооружения, отделяющие его внутреннее пространство от внешней среды или разделяющие его смежные помещения (стены, перегородки);</w:t>
      </w:r>
    </w:p>
    <w:p w14:paraId="5D45C25B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ритм – чередование с определенным шагом различных элементов или форм, сравнимых по характеру, и приведение их к определенному единству (порядок их расположения и чередования);</w:t>
      </w:r>
    </w:p>
    <w:p w14:paraId="583DFFF6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симметрия – соразмерное, пропорциональное расположение частей чего-либо по отношению к центру, середине;</w:t>
      </w:r>
    </w:p>
    <w:p w14:paraId="5D917794" w14:textId="37968F69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соразмерность и пропорциональность – соблюдение пропорций, рациональных структурных соотношен</w:t>
      </w:r>
      <w:r w:rsidR="00430B14">
        <w:rPr>
          <w:sz w:val="28"/>
          <w:szCs w:val="28"/>
        </w:rPr>
        <w:t xml:space="preserve">ий между объектом в целом и </w:t>
      </w:r>
      <w:proofErr w:type="gramStart"/>
      <w:r w:rsidR="00430B14">
        <w:rPr>
          <w:sz w:val="28"/>
          <w:szCs w:val="28"/>
        </w:rPr>
        <w:t xml:space="preserve">его </w:t>
      </w:r>
      <w:r w:rsidRPr="0004700B">
        <w:rPr>
          <w:sz w:val="28"/>
          <w:szCs w:val="28"/>
        </w:rPr>
        <w:t>частями</w:t>
      </w:r>
      <w:proofErr w:type="gramEnd"/>
      <w:r w:rsidRPr="0004700B">
        <w:rPr>
          <w:sz w:val="28"/>
          <w:szCs w:val="28"/>
        </w:rPr>
        <w:t xml:space="preserve"> и их элементами, при которых все элементы сбалансированы между собой;</w:t>
      </w:r>
    </w:p>
    <w:p w14:paraId="30A5423B" w14:textId="77777777" w:rsidR="0004700B" w:rsidRPr="0004700B" w:rsidRDefault="0004700B" w:rsidP="0004700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унификация – установление единообразия, приведение к единой форме (документов, деталей, запасных частей, оборудования, услуг и пр.);</w:t>
      </w:r>
    </w:p>
    <w:p w14:paraId="4EEAA6A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фасад – наружная сторона здания, строения или сооружения. Различают лицевой фасад, боковой фасад, дворовый фасад.</w:t>
      </w:r>
    </w:p>
    <w:p w14:paraId="6B57CD87" w14:textId="77777777" w:rsidR="00CA1AB5" w:rsidRDefault="00CA1AB5" w:rsidP="0004700B">
      <w:pPr>
        <w:pStyle w:val="Style14"/>
        <w:widowControl/>
        <w:spacing w:before="67"/>
        <w:ind w:firstLine="708"/>
        <w:jc w:val="center"/>
        <w:rPr>
          <w:b/>
          <w:sz w:val="28"/>
          <w:szCs w:val="28"/>
        </w:rPr>
      </w:pPr>
    </w:p>
    <w:p w14:paraId="5CC7D765" w14:textId="77777777" w:rsidR="0004700B" w:rsidRPr="006C0A34" w:rsidRDefault="0004700B" w:rsidP="0004700B">
      <w:pPr>
        <w:pStyle w:val="Style14"/>
        <w:widowControl/>
        <w:spacing w:before="67"/>
        <w:ind w:firstLine="708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2. Общие требования к внешнему виду и техническому состоянию фасадов и ограждающих конструкций зданий, строений, сооружений</w:t>
      </w:r>
    </w:p>
    <w:p w14:paraId="799F241D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6FDD530F" w14:textId="7BFE4FE9" w:rsid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Внешний вид и техническое состояние фасадов и ограждающих конструкций зданий, строений, сооружений должны формироваться, изменяться и переоборудоваться исходя из объемно-пространственного решения здания, строения, сооружения, их стилистических особенностей, с учетом архитектурно-пространственного окружения и визуальных характеристик </w:t>
      </w:r>
      <w:r w:rsidR="005F5B31">
        <w:rPr>
          <w:sz w:val="28"/>
          <w:szCs w:val="28"/>
        </w:rPr>
        <w:t>исторически сложившейся застройки</w:t>
      </w:r>
      <w:r w:rsidRPr="0004700B">
        <w:rPr>
          <w:sz w:val="28"/>
          <w:szCs w:val="28"/>
        </w:rPr>
        <w:t>, композиционной и стилевой целостности, унификации, соразмерности и пропорциональности, соответствия системе горизонтальных и вертикальных осей. Рекомендуется также придерживаться симметрии и ритма.</w:t>
      </w:r>
    </w:p>
    <w:p w14:paraId="32EDE8CA" w14:textId="6D2FD40B" w:rsidR="00430B14" w:rsidRPr="0004700B" w:rsidRDefault="00430B14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430B14">
        <w:rPr>
          <w:sz w:val="28"/>
          <w:szCs w:val="28"/>
        </w:rPr>
        <w:t>Изменение архитектурного облика и нарушение композиции фасада                     в результате произвольного размещения, изменения габаритов и конфигурации окон и витрин, устройства новых проемов или ликвидации существующих (независимо от их вида и расположения) не допускается без архитектурно-художественного решения, согласованного Администрацией Пограничного муниципального округа (далее – Администрация).</w:t>
      </w:r>
    </w:p>
    <w:p w14:paraId="18C86681" w14:textId="25B40786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Индивидуальное оборудование и оформление окон, витрин, входов, информационных элементов и устройств фасадов осуществляются на основании архитектурно-художественного решения, выполненного в соответствии </w:t>
      </w:r>
      <w:r w:rsidR="00F708F5">
        <w:rPr>
          <w:sz w:val="28"/>
          <w:szCs w:val="28"/>
        </w:rPr>
        <w:t xml:space="preserve">                              </w:t>
      </w:r>
      <w:r w:rsidRPr="0004700B">
        <w:rPr>
          <w:sz w:val="28"/>
          <w:szCs w:val="28"/>
        </w:rPr>
        <w:t xml:space="preserve">с </w:t>
      </w:r>
      <w:r w:rsidR="00AC5AC6">
        <w:rPr>
          <w:sz w:val="28"/>
          <w:szCs w:val="28"/>
        </w:rPr>
        <w:t>требованиями</w:t>
      </w:r>
      <w:r w:rsidRPr="0004700B">
        <w:rPr>
          <w:sz w:val="28"/>
          <w:szCs w:val="28"/>
        </w:rPr>
        <w:t>, с учетом существующих входов, витрин, информационных элементов и устройств фасадов.</w:t>
      </w:r>
    </w:p>
    <w:p w14:paraId="5B1126AC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3C057D16" w14:textId="77777777" w:rsidR="0004700B" w:rsidRPr="006C0A34" w:rsidRDefault="0004700B" w:rsidP="005F5B31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3. Требования, предъявляемые к устройству, оборудованию и замене окон и витрин</w:t>
      </w:r>
    </w:p>
    <w:p w14:paraId="399C7E5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 xml:space="preserve"> </w:t>
      </w:r>
    </w:p>
    <w:p w14:paraId="43A7EF81" w14:textId="77777777" w:rsidR="0004700B" w:rsidRPr="0004700B" w:rsidRDefault="0004700B" w:rsidP="005F5B3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3.1. Общие положения.</w:t>
      </w:r>
    </w:p>
    <w:p w14:paraId="1C9BF32B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3.1.1. Расположение окон и витрин на фасаде, их габариты, характер устройства и внешний вид должны соответствовать архитектурно-художественному решению фасада, системе горизонтальных и вертикальных осей, объемно-пространственному решению зданий, строений и сооружений.</w:t>
      </w:r>
    </w:p>
    <w:p w14:paraId="3183886A" w14:textId="509DE98C" w:rsidR="0004700B" w:rsidRPr="0004700B" w:rsidRDefault="00430B14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>
        <w:rPr>
          <w:sz w:val="28"/>
          <w:szCs w:val="28"/>
        </w:rPr>
        <w:t>3.1.2</w:t>
      </w:r>
      <w:r w:rsidR="0004700B" w:rsidRPr="0004700B">
        <w:rPr>
          <w:sz w:val="28"/>
          <w:szCs w:val="28"/>
        </w:rPr>
        <w:t xml:space="preserve">. Раскрытие заложенных проемов, а также осуществление иных мер по восстановлению первоначального архитектурного облика фасада не допускается без архитектурно-художественного решения, согласованного </w:t>
      </w:r>
      <w:r w:rsidR="005F5B31">
        <w:rPr>
          <w:sz w:val="28"/>
          <w:szCs w:val="28"/>
        </w:rPr>
        <w:t>Администрацией</w:t>
      </w:r>
      <w:r w:rsidR="0004700B" w:rsidRPr="0004700B">
        <w:rPr>
          <w:sz w:val="28"/>
          <w:szCs w:val="28"/>
        </w:rPr>
        <w:t>.</w:t>
      </w:r>
    </w:p>
    <w:p w14:paraId="1E151CC8" w14:textId="77777777" w:rsidR="0004700B" w:rsidRPr="0004700B" w:rsidRDefault="0004700B" w:rsidP="005F5B3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3.2. Требования к устройству, оборудованию, замене окон и витрин.</w:t>
      </w:r>
    </w:p>
    <w:p w14:paraId="2AFDE911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3.2.1. Устройство и оборудование окон и витрин должно:</w:t>
      </w:r>
    </w:p>
    <w:p w14:paraId="69E304CB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осуществляться исходя из комплексного характера архитектурного облика и цветового решения фасада;</w:t>
      </w:r>
    </w:p>
    <w:p w14:paraId="453BD4DC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обеспечивать надежность и безопасность всех элементов и конструкций при эксплуатации окон и витрин, без ущерба для технического состояния и внешнего облика фасада.</w:t>
      </w:r>
    </w:p>
    <w:p w14:paraId="2361D217" w14:textId="4CB92140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3.2.2. Остекление окон и витрин должно иметь единый характер </w:t>
      </w:r>
      <w:r w:rsidR="00F708F5">
        <w:rPr>
          <w:sz w:val="28"/>
          <w:szCs w:val="28"/>
        </w:rPr>
        <w:t xml:space="preserve">                               </w:t>
      </w:r>
      <w:r w:rsidRPr="0004700B">
        <w:rPr>
          <w:sz w:val="28"/>
          <w:szCs w:val="28"/>
        </w:rPr>
        <w:t>в соответствии с архитектурным обликом фасада и ограждающих конструкций здания, строения, сооружения.</w:t>
      </w:r>
    </w:p>
    <w:p w14:paraId="7AC591D8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3.2.3. Остекление окон и витрин должно выполняться с учетом требований нормативных актов, строительных правил и норм.</w:t>
      </w:r>
    </w:p>
    <w:p w14:paraId="08791557" w14:textId="77777777" w:rsidR="0004700B" w:rsidRPr="0004700B" w:rsidRDefault="0004700B" w:rsidP="005F5B3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3.2.4. Замена старых оконных и витринных заполнений современными оконными и витринными конструкциями допускается в соответствии с общим архитектурным обликом фасада (рисунком и толщиной переплетов, цветовым решением, воспроизведением цвета и текстуры материалов).</w:t>
      </w:r>
    </w:p>
    <w:p w14:paraId="2834667A" w14:textId="77777777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3.2.5. Окраска, отделка откосов проемов окон и витрин зданий, строений, сооружений должны осуществляться в соответствии с колористическим решением и общим характером (типом) отделки фасада.</w:t>
      </w:r>
    </w:p>
    <w:p w14:paraId="7D4C0ED0" w14:textId="77777777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Не допускаются:</w:t>
      </w:r>
    </w:p>
    <w:p w14:paraId="69E1401D" w14:textId="753D7F52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окраска откосов проемов окон и витрин и наличников, фрагментарная окраска или облицовка участка фасада вокруг проема окон и </w:t>
      </w:r>
      <w:proofErr w:type="gramStart"/>
      <w:r w:rsidRPr="0004700B">
        <w:rPr>
          <w:sz w:val="28"/>
          <w:szCs w:val="28"/>
        </w:rPr>
        <w:t xml:space="preserve">витрин, </w:t>
      </w:r>
      <w:r w:rsidR="00F708F5">
        <w:rPr>
          <w:sz w:val="28"/>
          <w:szCs w:val="28"/>
        </w:rPr>
        <w:t xml:space="preserve">  </w:t>
      </w:r>
      <w:proofErr w:type="gramEnd"/>
      <w:r w:rsidR="00F708F5">
        <w:rPr>
          <w:sz w:val="28"/>
          <w:szCs w:val="28"/>
        </w:rPr>
        <w:t xml:space="preserve">                                 </w:t>
      </w:r>
      <w:r w:rsidRPr="0004700B">
        <w:rPr>
          <w:sz w:val="28"/>
          <w:szCs w:val="28"/>
        </w:rPr>
        <w:t>не соответствующие цветовому решению и отделке фасада;</w:t>
      </w:r>
    </w:p>
    <w:p w14:paraId="016590CD" w14:textId="77777777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окраска поверхностей проемов окон и витрин, облицованных декоративным камнем;</w:t>
      </w:r>
    </w:p>
    <w:p w14:paraId="3070AA0B" w14:textId="534A5C48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облицовка поверхностей откосов проемов окон и </w:t>
      </w:r>
      <w:proofErr w:type="gramStart"/>
      <w:r w:rsidRPr="0004700B">
        <w:rPr>
          <w:sz w:val="28"/>
          <w:szCs w:val="28"/>
        </w:rPr>
        <w:t xml:space="preserve">витрин, </w:t>
      </w:r>
      <w:r w:rsidR="00F708F5">
        <w:rPr>
          <w:sz w:val="28"/>
          <w:szCs w:val="28"/>
        </w:rPr>
        <w:t xml:space="preserve">  </w:t>
      </w:r>
      <w:proofErr w:type="gramEnd"/>
      <w:r w:rsidR="00F708F5">
        <w:rPr>
          <w:sz w:val="28"/>
          <w:szCs w:val="28"/>
        </w:rPr>
        <w:t xml:space="preserve">                                          </w:t>
      </w:r>
      <w:r w:rsidRPr="0004700B">
        <w:rPr>
          <w:sz w:val="28"/>
          <w:szCs w:val="28"/>
        </w:rPr>
        <w:t>не соответствующая отделке фасада;</w:t>
      </w:r>
    </w:p>
    <w:p w14:paraId="6D3829DB" w14:textId="77777777" w:rsidR="0004700B" w:rsidRPr="0004700B" w:rsidRDefault="0004700B" w:rsidP="00473A59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повреждение поверхностей и отделки откосов проемов окон и витрин, элементов архитектурного оформления проема (наличников, профилей, элементов декора).</w:t>
      </w:r>
    </w:p>
    <w:p w14:paraId="1EAAB54D" w14:textId="77777777" w:rsidR="0004700B" w:rsidRPr="0004700B" w:rsidRDefault="0004700B" w:rsidP="0031771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3.2.6. При ремонте и замене отдельных оконных блоков не допускаются:</w:t>
      </w:r>
    </w:p>
    <w:p w14:paraId="15FA1B13" w14:textId="66C31AC8" w:rsidR="0004700B" w:rsidRPr="0004700B" w:rsidRDefault="0004700B" w:rsidP="0031771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произвольное изменение цветового решения, рисунка</w:t>
      </w:r>
      <w:r w:rsidR="00C3306B">
        <w:rPr>
          <w:sz w:val="28"/>
          <w:szCs w:val="28"/>
        </w:rPr>
        <w:t xml:space="preserve"> и </w:t>
      </w:r>
      <w:r w:rsidRPr="0004700B">
        <w:rPr>
          <w:sz w:val="28"/>
          <w:szCs w:val="28"/>
        </w:rPr>
        <w:t xml:space="preserve">толщины переплетов и других элементов устройства и оборудования окон и </w:t>
      </w:r>
      <w:proofErr w:type="gramStart"/>
      <w:r w:rsidRPr="0004700B">
        <w:rPr>
          <w:sz w:val="28"/>
          <w:szCs w:val="28"/>
        </w:rPr>
        <w:t xml:space="preserve">витрин, </w:t>
      </w:r>
      <w:r w:rsidR="00F708F5">
        <w:rPr>
          <w:sz w:val="28"/>
          <w:szCs w:val="28"/>
        </w:rPr>
        <w:t xml:space="preserve">  </w:t>
      </w:r>
      <w:proofErr w:type="gramEnd"/>
      <w:r w:rsidR="00F708F5">
        <w:rPr>
          <w:sz w:val="28"/>
          <w:szCs w:val="28"/>
        </w:rPr>
        <w:t xml:space="preserve">                            </w:t>
      </w:r>
      <w:r w:rsidRPr="0004700B">
        <w:rPr>
          <w:sz w:val="28"/>
          <w:szCs w:val="28"/>
        </w:rPr>
        <w:t>не соответствующее общему архитектурному облику фасада;</w:t>
      </w:r>
    </w:p>
    <w:p w14:paraId="36ED620C" w14:textId="65E768AF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 xml:space="preserve">изменение расположения оконного блока в проеме по отношению </w:t>
      </w:r>
      <w:r w:rsidR="00F708F5">
        <w:rPr>
          <w:sz w:val="28"/>
          <w:szCs w:val="28"/>
        </w:rPr>
        <w:t xml:space="preserve">                               </w:t>
      </w:r>
      <w:r w:rsidRPr="0004700B">
        <w:rPr>
          <w:sz w:val="28"/>
          <w:szCs w:val="28"/>
        </w:rPr>
        <w:t>к плоскости фасада, устройство витрин, выступающих за плоскость фасада;</w:t>
      </w:r>
    </w:p>
    <w:p w14:paraId="4BD73E66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некачественная заделка швов между оконной коробкой и проемом, ухудшающая внешний вид фасада.</w:t>
      </w:r>
    </w:p>
    <w:p w14:paraId="1B81B94E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3.2.7. Окраска и покрытие декоративными пленками, баннерной тканью, бумажными и иными материалами поверхности остекления, замена остекления стеклоблоками, некачественное устройство остекления, ведущее к запотеванию поверхности и образованию конденсата, не допускаются.</w:t>
      </w:r>
    </w:p>
    <w:p w14:paraId="5AAEAE8A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3.2.8. Окна и витрины должны быть оборудованы подоконниками, системами водоотвода, окрашенными в цвет оконных конструкций или основного колористического решения фасада.</w:t>
      </w:r>
    </w:p>
    <w:p w14:paraId="7A6ACFBA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3.2.9. Декоративные решетки на окнах и витринах зданий, строений, сооружений должны соответствовать архитектурному облику фасада и другим элементам </w:t>
      </w:r>
      <w:proofErr w:type="spellStart"/>
      <w:r w:rsidRPr="0004700B">
        <w:rPr>
          <w:sz w:val="28"/>
          <w:szCs w:val="28"/>
        </w:rPr>
        <w:t>металлодекора</w:t>
      </w:r>
      <w:proofErr w:type="spellEnd"/>
      <w:r w:rsidRPr="0004700B">
        <w:rPr>
          <w:sz w:val="28"/>
          <w:szCs w:val="28"/>
        </w:rPr>
        <w:t>.</w:t>
      </w:r>
    </w:p>
    <w:p w14:paraId="6EB00C7A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3.2.10. Установка декоративных решеток, влекущая повреждение отделки и архитектурного оформления проема, не допускается.</w:t>
      </w:r>
    </w:p>
    <w:p w14:paraId="72DB9289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3.2.11. Защитные решетки устанавливаются за плоскостью остекления внутри помещения. Наружное размещение защитных решеток допускается только на дворовых фасадах.</w:t>
      </w:r>
    </w:p>
    <w:p w14:paraId="6C919976" w14:textId="79A7EF5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3.2.12. Наружное размещение защитных решеток на лицевых фасадах и установка их в витринах (за исключением внутренних раздвижных </w:t>
      </w:r>
      <w:proofErr w:type="gramStart"/>
      <w:r w:rsidRPr="0004700B">
        <w:rPr>
          <w:sz w:val="28"/>
          <w:szCs w:val="28"/>
        </w:rPr>
        <w:t xml:space="preserve">устройств) </w:t>
      </w:r>
      <w:r w:rsidR="00F708F5">
        <w:rPr>
          <w:sz w:val="28"/>
          <w:szCs w:val="28"/>
        </w:rPr>
        <w:t xml:space="preserve">  </w:t>
      </w:r>
      <w:proofErr w:type="gramEnd"/>
      <w:r w:rsidR="00F708F5">
        <w:rPr>
          <w:sz w:val="28"/>
          <w:szCs w:val="28"/>
        </w:rPr>
        <w:t xml:space="preserve">                  </w:t>
      </w:r>
      <w:r w:rsidRPr="0004700B">
        <w:rPr>
          <w:sz w:val="28"/>
          <w:szCs w:val="28"/>
        </w:rPr>
        <w:t>не допускаются.</w:t>
      </w:r>
    </w:p>
    <w:p w14:paraId="28B94246" w14:textId="22DD1C05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3.2.13. Установка ограждений витрин допускается при высоте нижней границы проема менее 0,8 м от уровня земли. Высота ограждения витрины </w:t>
      </w:r>
      <w:r w:rsidR="00F708F5">
        <w:rPr>
          <w:sz w:val="28"/>
          <w:szCs w:val="28"/>
        </w:rPr>
        <w:t xml:space="preserve">                       </w:t>
      </w:r>
      <w:r w:rsidRPr="0004700B">
        <w:rPr>
          <w:sz w:val="28"/>
          <w:szCs w:val="28"/>
        </w:rPr>
        <w:t xml:space="preserve">от поверхности тротуара должна составлять не более 1,0 м, расстояние </w:t>
      </w:r>
      <w:r w:rsidR="00F708F5">
        <w:rPr>
          <w:sz w:val="28"/>
          <w:szCs w:val="28"/>
        </w:rPr>
        <w:t xml:space="preserve">                              </w:t>
      </w:r>
      <w:r w:rsidRPr="0004700B">
        <w:rPr>
          <w:sz w:val="28"/>
          <w:szCs w:val="28"/>
        </w:rPr>
        <w:t>от поверхности фасада – не более 0,5 м (при отсутствии приямка).</w:t>
      </w:r>
    </w:p>
    <w:p w14:paraId="66303B63" w14:textId="1788AA9C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3.2.14. Ограждения витрин должны иметь единый характер, соответствовать архитектурному облику фасада. Устройство глухих ограждений витрин </w:t>
      </w:r>
      <w:r w:rsidR="00F708F5">
        <w:rPr>
          <w:sz w:val="28"/>
          <w:szCs w:val="28"/>
        </w:rPr>
        <w:t xml:space="preserve">                            </w:t>
      </w:r>
      <w:r w:rsidRPr="0004700B">
        <w:rPr>
          <w:sz w:val="28"/>
          <w:szCs w:val="28"/>
        </w:rPr>
        <w:t>не допускается.</w:t>
      </w:r>
    </w:p>
    <w:p w14:paraId="63633B80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3.2.15. Размещение маркиз над окнами и витринами первого этажа зданий, строений и сооружений должно иметь единый, упорядоченный характер, соответствовать габаритам и контурам проема, не ухудшать визуальное восприятие архитектурных деталей, декора, знаков адресации, знаков дорожного движения, указателей остановок общественного транспорта, городской ориентирующей информации.</w:t>
      </w:r>
    </w:p>
    <w:p w14:paraId="70EE84F9" w14:textId="7105DE63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3.2.16. Крепление маркиз на архитектурных деталях, элементах декора, поверхностях с ценной отделкой и художественным оформлением на разной высоте в пределах фасада с нарушением архитектурного единства фасада </w:t>
      </w:r>
      <w:r w:rsidR="00F708F5">
        <w:rPr>
          <w:sz w:val="28"/>
          <w:szCs w:val="28"/>
        </w:rPr>
        <w:t xml:space="preserve">                         </w:t>
      </w:r>
      <w:r w:rsidRPr="0004700B">
        <w:rPr>
          <w:sz w:val="28"/>
          <w:szCs w:val="28"/>
        </w:rPr>
        <w:t>не допускается.</w:t>
      </w:r>
    </w:p>
    <w:p w14:paraId="09703EBE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3.2.17. Цвет маркиз должен иметь единый характер с цветовым решением фасада. Рекомендуемые цвета: нейтральные оттенки, приближенные к цветовому решению фасада, допускается применение цветов: бежевый, бордо, темно-зеленый, темно-синий.</w:t>
      </w:r>
    </w:p>
    <w:p w14:paraId="3223C349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3.2.18. При замене, ремонте, эксплуатации элементов устройства и оборудования окон и витрин не допускается изменение архитектурного облика фасада.</w:t>
      </w:r>
    </w:p>
    <w:p w14:paraId="3C0100CB" w14:textId="7FA3745A" w:rsidR="00B35D28" w:rsidRDefault="0004700B" w:rsidP="00D84A65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  <w:bookmarkStart w:id="2" w:name="_GoBack"/>
      <w:bookmarkEnd w:id="2"/>
    </w:p>
    <w:p w14:paraId="39C0DAE2" w14:textId="77777777" w:rsidR="0004700B" w:rsidRPr="006C0A34" w:rsidRDefault="0004700B" w:rsidP="00C3306B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4. Требования, предъявляемые к устройству и оборудованию входов в здания, строения, сооружения</w:t>
      </w:r>
    </w:p>
    <w:p w14:paraId="3699E585" w14:textId="7A86F99B" w:rsidR="0004700B" w:rsidRPr="00C3306B" w:rsidRDefault="0004700B" w:rsidP="00C3306B">
      <w:pPr>
        <w:pStyle w:val="Style14"/>
        <w:widowControl/>
        <w:spacing w:before="67"/>
        <w:jc w:val="center"/>
        <w:rPr>
          <w:b/>
          <w:sz w:val="28"/>
          <w:szCs w:val="28"/>
        </w:rPr>
      </w:pPr>
    </w:p>
    <w:p w14:paraId="4906FBDA" w14:textId="77777777" w:rsidR="0004700B" w:rsidRPr="0004700B" w:rsidRDefault="0004700B" w:rsidP="00C3306B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4.1. Общие положения.</w:t>
      </w:r>
    </w:p>
    <w:p w14:paraId="2BF8C08D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4.1.1. Виды и расположение входов определяются архитектурным решением фасада, конструктивной системой зданий, строений и сооружений, планировкой и назначением помещений, предусмотренных проектным решением.</w:t>
      </w:r>
    </w:p>
    <w:p w14:paraId="00FF9959" w14:textId="77777777" w:rsidR="0004700B" w:rsidRPr="0004700B" w:rsidRDefault="0004700B" w:rsidP="00C330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4.1.2. Расположение входов на фасаде, их габариты, характер устройства и внешний вид должны соответствовать архитектурно-художественному решению фасада, системе горизонтальных и вертикальных осей, объемно-пространственному решению зданий, строений и сооружений. При расположении входов также рекомендуется придерживаться симметрии и ритма.</w:t>
      </w:r>
    </w:p>
    <w:p w14:paraId="68AAA0AE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4.1.3. Устройство и оборудование входов должно:</w:t>
      </w:r>
    </w:p>
    <w:p w14:paraId="74E319A3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осуществляться исходя из комплексного характера архитектурного облика и цветового решения фасада;</w:t>
      </w:r>
    </w:p>
    <w:p w14:paraId="475B732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обеспечивать надежность и безопасность всех элементов и конструкций при эксплуатации входа, без ущерба для технического состояния и внешнего облика фасада, удобства и безопасности пешеходного и транспортного движения.</w:t>
      </w:r>
    </w:p>
    <w:p w14:paraId="1A5CAF01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4.1.4. Устройство и оборудование входов должны выполняться с учетом требований действующих нормативных актов, строительных правил и норм.</w:t>
      </w:r>
    </w:p>
    <w:p w14:paraId="70B2700F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4.1.5. Основными принципами размещения и архитектурного облика входов на фасадах являются:</w:t>
      </w:r>
    </w:p>
    <w:p w14:paraId="0881E038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единый характер и порядок расположения на фасаде;</w:t>
      </w:r>
    </w:p>
    <w:p w14:paraId="7983860D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привязка к основным композиционным осям фасада;</w:t>
      </w:r>
    </w:p>
    <w:p w14:paraId="45BAAC64" w14:textId="77777777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возможность совмещения входа с витринами.</w:t>
      </w:r>
    </w:p>
    <w:p w14:paraId="257441FC" w14:textId="09317341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Возможность размещения дополнительных входов определяется </w:t>
      </w:r>
      <w:r w:rsidR="00F708F5">
        <w:rPr>
          <w:sz w:val="28"/>
          <w:szCs w:val="28"/>
        </w:rPr>
        <w:t xml:space="preserve">                                </w:t>
      </w:r>
      <w:r w:rsidRPr="0004700B">
        <w:rPr>
          <w:sz w:val="28"/>
          <w:szCs w:val="28"/>
        </w:rPr>
        <w:t>в соответствии с общей концепцией архитектурного облика фасада,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облика.</w:t>
      </w:r>
    </w:p>
    <w:p w14:paraId="78142939" w14:textId="1606EF65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4.1.6. Размещение, изменение габаритов и конфигурации входов, устройство дополнительных входов или ликвидация существующих, независимо от их вида и расположения, не допускаются без архитектурно-художественного решения, согласованного </w:t>
      </w:r>
      <w:r w:rsidR="00081086">
        <w:rPr>
          <w:sz w:val="28"/>
          <w:szCs w:val="28"/>
        </w:rPr>
        <w:t>Администрацией</w:t>
      </w:r>
      <w:r w:rsidRPr="0004700B">
        <w:rPr>
          <w:sz w:val="28"/>
          <w:szCs w:val="28"/>
        </w:rPr>
        <w:t>.</w:t>
      </w:r>
    </w:p>
    <w:p w14:paraId="387E7741" w14:textId="001DF851" w:rsidR="0004700B" w:rsidRPr="0004700B" w:rsidRDefault="0004700B" w:rsidP="00F708F5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4.1.7. Устройство входов на лицевом фасаде необходимо осуществлять </w:t>
      </w:r>
      <w:r w:rsidR="00F708F5">
        <w:rPr>
          <w:sz w:val="28"/>
          <w:szCs w:val="28"/>
        </w:rPr>
        <w:t xml:space="preserve">                   </w:t>
      </w:r>
      <w:r w:rsidRPr="0004700B">
        <w:rPr>
          <w:sz w:val="28"/>
          <w:szCs w:val="28"/>
        </w:rPr>
        <w:t xml:space="preserve">за счет внутреннего пространства здания, строения, сооружения с соблюдением принципа максимального сохранения архитектурной композиции фасада </w:t>
      </w:r>
      <w:r w:rsidR="00F708F5">
        <w:rPr>
          <w:sz w:val="28"/>
          <w:szCs w:val="28"/>
        </w:rPr>
        <w:t xml:space="preserve">                           </w:t>
      </w:r>
      <w:r w:rsidRPr="0004700B">
        <w:rPr>
          <w:sz w:val="28"/>
          <w:szCs w:val="28"/>
        </w:rPr>
        <w:t>в соответствии с красными линиями и сформированной линией застройки.</w:t>
      </w:r>
    </w:p>
    <w:p w14:paraId="66B1C2B7" w14:textId="4C60980D" w:rsidR="0004700B" w:rsidRPr="0004700B" w:rsidRDefault="0004700B" w:rsidP="00081086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4.1.8. Устройство входов вне внутреннего пространства здания, строения, сооружения допускается при условии их размещения в границах красных линий, вне тротуаров, проездов и озелененных территорий на основании архитектурно-</w:t>
      </w:r>
      <w:r w:rsidRPr="0004700B">
        <w:rPr>
          <w:sz w:val="28"/>
          <w:szCs w:val="28"/>
        </w:rPr>
        <w:lastRenderedPageBreak/>
        <w:t xml:space="preserve">художественного решения фасада, согласованного </w:t>
      </w:r>
      <w:r w:rsidR="00F77AC8">
        <w:rPr>
          <w:sz w:val="28"/>
          <w:szCs w:val="28"/>
        </w:rPr>
        <w:t>с Администрацией</w:t>
      </w:r>
      <w:r w:rsidRPr="0004700B">
        <w:rPr>
          <w:sz w:val="28"/>
          <w:szCs w:val="28"/>
        </w:rPr>
        <w:t>, а также собственниками здания, строения, сооружения либо собственниками помещений в многоквартирном доме в порядке, установленном Жилищным кодексом Российской Федерации (если здание является многоквартирным домом), с учетом требований и особенностей, предусмотренных настоящим разделом.</w:t>
      </w:r>
    </w:p>
    <w:p w14:paraId="4C87D8F8" w14:textId="30B5FD25" w:rsidR="0004700B" w:rsidRPr="0004700B" w:rsidRDefault="0004700B" w:rsidP="00F77AC8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Указанное архитектурно-художественное решение фасада выполняется </w:t>
      </w:r>
      <w:r w:rsidR="00F77AC8">
        <w:rPr>
          <w:sz w:val="28"/>
          <w:szCs w:val="28"/>
        </w:rPr>
        <w:t xml:space="preserve">                   </w:t>
      </w:r>
      <w:r w:rsidRPr="0004700B">
        <w:rPr>
          <w:sz w:val="28"/>
          <w:szCs w:val="28"/>
        </w:rPr>
        <w:t>в целом для фасада и ограждающих конструкций всего здания, строения, сооружения или его фрагмента с учетом существующих входов, витрин, информационных элементов и устройств фасадов, вывесок.</w:t>
      </w:r>
    </w:p>
    <w:p w14:paraId="129B90EA" w14:textId="236D0784" w:rsidR="0004700B" w:rsidRPr="0004700B" w:rsidRDefault="0004700B" w:rsidP="00F77AC8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4.1.9. Устройство отдельного обособленного входа непосредственно с улицы в жилое помещение, расположенное в многоквартирном </w:t>
      </w:r>
      <w:proofErr w:type="gramStart"/>
      <w:r w:rsidRPr="0004700B">
        <w:rPr>
          <w:sz w:val="28"/>
          <w:szCs w:val="28"/>
        </w:rPr>
        <w:t xml:space="preserve">доме, </w:t>
      </w:r>
      <w:r w:rsidR="00151D6B">
        <w:rPr>
          <w:sz w:val="28"/>
          <w:szCs w:val="28"/>
        </w:rPr>
        <w:t xml:space="preserve">  </w:t>
      </w:r>
      <w:proofErr w:type="gramEnd"/>
      <w:r w:rsidR="00151D6B">
        <w:rPr>
          <w:sz w:val="28"/>
          <w:szCs w:val="28"/>
        </w:rPr>
        <w:t xml:space="preserve">                             </w:t>
      </w:r>
      <w:r w:rsidRPr="0004700B">
        <w:rPr>
          <w:sz w:val="28"/>
          <w:szCs w:val="28"/>
        </w:rPr>
        <w:t>не допускается.</w:t>
      </w:r>
    </w:p>
    <w:p w14:paraId="75132D48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4.1.10. Устройство входов в помещения подвального или цокольного этажа на лицевом фасаде необходимо осуществлять за счет внутреннего пространства здания, строения, сооружения с соблюдением принципа максимального сохранения архитектурной композиции фасада.</w:t>
      </w:r>
    </w:p>
    <w:p w14:paraId="7BBD1FE9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Допускается устройство входов в помещения подвального или цокольного этажа на боковом фасаде при наличии необходимых проектных обоснований, с соблюдением принципа максимального сохранения архитектурной композиции фасада и сохранения минимальной ширины пешеходного тротуара и пожарного проезда.</w:t>
      </w:r>
    </w:p>
    <w:p w14:paraId="217E181F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Входы в помещения подвального или цокольного этажа должны иметь единое решение в пределах всего фасада, располагаться согласованно с входами первого этажа, не препятствовать движению пешеходов и транспорта.</w:t>
      </w:r>
    </w:p>
    <w:p w14:paraId="7D701514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4.1.11. Устройство входов, расположенных выше первого этажа, над оконными и дверными проемами или выше уровня имеющихся оконных и дверных проемов, не допускается.</w:t>
      </w:r>
    </w:p>
    <w:p w14:paraId="4FE5ACD5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4.1.12. Цветовое решение дверей и других элементов устройства и оборудования входов рекомендуется выполнять в соответствии с архитектурно-художественным решением фасада и ограждающих конструкций здания, строения, сооружения.</w:t>
      </w:r>
    </w:p>
    <w:p w14:paraId="392437ED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4.1.13. Входы в объекты торговли и обслуживания должны быть выполнены в едином комплексе с устройством и оформлением витрин, информационным оформлением части фасада, относящейся к указанному объекту.</w:t>
      </w:r>
    </w:p>
    <w:p w14:paraId="3D82630D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Комплексное решение части фасада, относящейся к объекту торговли и обслуживания, должно соответствовать общей композиции фасада и ограждающих конструкций здания, строения, сооружения, его цветовому решению и не нарушать архитектурный облик здания, строения, сооружения.</w:t>
      </w:r>
    </w:p>
    <w:p w14:paraId="4E1ECF66" w14:textId="28C61DB2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4.1.14. В связи с изменением характера использования помещений допускается изменение входов первого этажа зданий, строений и сооружений </w:t>
      </w:r>
      <w:r w:rsidR="00151D6B">
        <w:rPr>
          <w:sz w:val="28"/>
          <w:szCs w:val="28"/>
        </w:rPr>
        <w:t xml:space="preserve">                    </w:t>
      </w:r>
      <w:r w:rsidRPr="0004700B">
        <w:rPr>
          <w:sz w:val="28"/>
          <w:szCs w:val="28"/>
        </w:rPr>
        <w:t>с изменением отдельных характеристик их устройства и оборудования (дверных полотен, ступеней, вывесок).</w:t>
      </w:r>
    </w:p>
    <w:p w14:paraId="0F07688E" w14:textId="3E883E4B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4.1.15. Переустройство дверного проема в оконный проем допускается </w:t>
      </w:r>
      <w:r w:rsidR="00151D6B">
        <w:rPr>
          <w:sz w:val="28"/>
          <w:szCs w:val="28"/>
        </w:rPr>
        <w:t xml:space="preserve">                </w:t>
      </w:r>
      <w:r w:rsidRPr="0004700B">
        <w:rPr>
          <w:sz w:val="28"/>
          <w:szCs w:val="28"/>
        </w:rPr>
        <w:t xml:space="preserve">при условии соответствия архитектурно-художественному решению фасада </w:t>
      </w:r>
      <w:r w:rsidR="00151D6B">
        <w:rPr>
          <w:sz w:val="28"/>
          <w:szCs w:val="28"/>
        </w:rPr>
        <w:t xml:space="preserve">                     </w:t>
      </w:r>
      <w:r w:rsidRPr="0004700B">
        <w:rPr>
          <w:sz w:val="28"/>
          <w:szCs w:val="28"/>
        </w:rPr>
        <w:t xml:space="preserve">в составе проекта перепланировки (реконструкции) помещения, согласованному </w:t>
      </w:r>
      <w:r w:rsidRPr="0004700B">
        <w:rPr>
          <w:sz w:val="28"/>
          <w:szCs w:val="28"/>
        </w:rPr>
        <w:lastRenderedPageBreak/>
        <w:t>собственниками здания (строения, сооружения) либо собственниками помещений в многоквартирном доме в порядке, установленном Жилищным кодексом Российской Федерации (если здание является многоквартирным домом), с учетом требований и особенностей, предусмотренных настоящим разделом.</w:t>
      </w:r>
    </w:p>
    <w:p w14:paraId="2A42C3AA" w14:textId="77777777" w:rsidR="0004700B" w:rsidRPr="0004700B" w:rsidRDefault="0004700B" w:rsidP="00151D6B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4.2. Требования к устройству и оборудованию входов.</w:t>
      </w:r>
    </w:p>
    <w:p w14:paraId="5E590D7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4.2.1. Основными элементами устройства и оборудования входов являются:</w:t>
      </w:r>
    </w:p>
    <w:p w14:paraId="1965D39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архитектурное оформление проема (откосы, наличники, детали, элементы декора);</w:t>
      </w:r>
    </w:p>
    <w:p w14:paraId="72720C88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дверные заполнения;</w:t>
      </w:r>
    </w:p>
    <w:p w14:paraId="1C57B9B7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козырьки, навесы;</w:t>
      </w:r>
    </w:p>
    <w:p w14:paraId="6C7C6224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ступени, лестницы, крыльца;</w:t>
      </w:r>
    </w:p>
    <w:p w14:paraId="7ACDF5E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приямки (для входов в подвальные помещения);</w:t>
      </w:r>
    </w:p>
    <w:p w14:paraId="4A5FEF25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освещение.</w:t>
      </w:r>
    </w:p>
    <w:p w14:paraId="5D662FE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4.2.2. Дополнительными элементами устройства и оборудования входов являются защитные устройства (решетки, экраны, жалюзи).</w:t>
      </w:r>
    </w:p>
    <w:p w14:paraId="34480250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4.2.3. Устройство и оборудование входов должны иметь единый характер и соответствовать архитектурно-художественному решению здания, строения, сооружения.</w:t>
      </w:r>
    </w:p>
    <w:p w14:paraId="498D91A7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4.2.4. Окраска, отделка откосов входа и дверного проема должны осуществляться в соответствии с цветовым решением и общим характером (типом) отделки фасада.</w:t>
      </w:r>
    </w:p>
    <w:p w14:paraId="57197E4C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4.2.5. Не допускаются:</w:t>
      </w:r>
    </w:p>
    <w:p w14:paraId="080F0028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окраска откосов и наличников входа и дверного проема, их фрагментарная окраска, облицовка участка фасада вокруг входа и дверного проема, не соответствующие колористическому решению и отделке фасада;</w:t>
      </w:r>
    </w:p>
    <w:p w14:paraId="4285AA24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окраска поверхностей входа и дверного проема, облицованных камнем;</w:t>
      </w:r>
    </w:p>
    <w:p w14:paraId="1CDCF5FB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облицовка поверхностей откосов входов и дверных проемов керамической плиткой;</w:t>
      </w:r>
    </w:p>
    <w:p w14:paraId="63D55BEC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повреждение поверхностей и отделки откосов входа и дверного проема.</w:t>
      </w:r>
    </w:p>
    <w:p w14:paraId="0B34605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элементов архитектурного оформления проема (наличников, профилей, элементов декора).</w:t>
      </w:r>
    </w:p>
    <w:p w14:paraId="73611A95" w14:textId="260883AA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4.2.6. При устройстве, ремонте и замене дверных заполнений </w:t>
      </w:r>
      <w:r w:rsidR="00430B14">
        <w:rPr>
          <w:sz w:val="28"/>
          <w:szCs w:val="28"/>
        </w:rPr>
        <w:t xml:space="preserve">                                  </w:t>
      </w:r>
      <w:r w:rsidRPr="0004700B">
        <w:rPr>
          <w:sz w:val="28"/>
          <w:szCs w:val="28"/>
        </w:rPr>
        <w:t>не допускаются:</w:t>
      </w:r>
    </w:p>
    <w:p w14:paraId="6F45C7AD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установка глухих металлических полотен на лицевых фасадах;</w:t>
      </w:r>
    </w:p>
    <w:p w14:paraId="630A3A4C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установка дверных заполнений, не соответствующих характеру и цветовому (колористическому) решению других входов на фасаде;</w:t>
      </w:r>
    </w:p>
    <w:p w14:paraId="1A6B5898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различная окраска дверных заполнений, оконных и витринных конструкций в пределах фасада;</w:t>
      </w:r>
    </w:p>
    <w:p w14:paraId="233270AC" w14:textId="2FAFE66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изменение расположения дверного блока в проеме по отношению </w:t>
      </w:r>
      <w:r w:rsidR="00430B14">
        <w:rPr>
          <w:sz w:val="28"/>
          <w:szCs w:val="28"/>
        </w:rPr>
        <w:t xml:space="preserve">                             </w:t>
      </w:r>
      <w:r w:rsidRPr="0004700B">
        <w:rPr>
          <w:sz w:val="28"/>
          <w:szCs w:val="28"/>
        </w:rPr>
        <w:t>к плоскости фасада.</w:t>
      </w:r>
    </w:p>
    <w:p w14:paraId="61194BD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4.2.7. Замена старых дверных заполнений современными дверными конструкциями допускается в соответствии с общим архитектурно-художественным решением фасада и ограждающих конструкций здания, строения, сооружения.</w:t>
      </w:r>
    </w:p>
    <w:p w14:paraId="227ED996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4.2.8. Ликвидация козырьков и навесов на фасадах и установка козырьков и навесов, нарушающих внешний вид фасада, не соответствующих требованиям безопасности использования, не допускаются.</w:t>
      </w:r>
    </w:p>
    <w:p w14:paraId="776E1399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4.2.9. Установка козырьков и навесов под окнами жилых помещений допускается при условии устройства уровня кровли в местах примыкания, не превышающего отметки пола выше расположенных жилых (нежилых) помещений основной части здания.</w:t>
      </w:r>
    </w:p>
    <w:p w14:paraId="54F2D90E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4.2.10. Устройство ступеней, лестниц, крылец, приямков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архитектурно-художественному решению фасада и ограждающих конструкций здания, строения, сооружения.</w:t>
      </w:r>
    </w:p>
    <w:p w14:paraId="037DCD5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4.2.11. Устройство входов с приямками в помещения подвального этажа допускается на дворовых фасадах за пределами зоны подземных инженерных сетей с учетом нормативной ширины тротуара и проезда.</w:t>
      </w:r>
    </w:p>
    <w:p w14:paraId="0C3A9776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4.2.12. В целях обеспечения доступа в здания, строения и сооружения инвалидов и иных лиц, доступ которых в здания, строения и сооружения по лестницам затруднен, входы в здания, строения и сооружения должны быть оснащены пандусами и поручнями у лестниц при входах.</w:t>
      </w:r>
    </w:p>
    <w:p w14:paraId="3ED14716" w14:textId="7B48EA06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4.2.13. При перепаде уровней горизонтальных плоскостей более 0,4 м необходимо устройство ограждения. Характер ограждений на фасаде должен иметь единый стиль, соответствовать архитектурному облику фасада, другим элементам </w:t>
      </w:r>
      <w:proofErr w:type="spellStart"/>
      <w:r w:rsidRPr="0004700B">
        <w:rPr>
          <w:sz w:val="28"/>
          <w:szCs w:val="28"/>
        </w:rPr>
        <w:t>металлодекора</w:t>
      </w:r>
      <w:proofErr w:type="spellEnd"/>
      <w:r w:rsidRPr="0004700B">
        <w:rPr>
          <w:sz w:val="28"/>
          <w:szCs w:val="28"/>
        </w:rPr>
        <w:t xml:space="preserve"> и оборудования. Устройство глухих ограждений </w:t>
      </w:r>
      <w:r w:rsidR="00151D6B">
        <w:rPr>
          <w:sz w:val="28"/>
          <w:szCs w:val="28"/>
        </w:rPr>
        <w:tab/>
        <w:t xml:space="preserve">            </w:t>
      </w:r>
      <w:r w:rsidRPr="0004700B">
        <w:rPr>
          <w:sz w:val="28"/>
          <w:szCs w:val="28"/>
        </w:rPr>
        <w:t>не допускается.</w:t>
      </w:r>
    </w:p>
    <w:p w14:paraId="7DA0D9D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4.2.14. Установка жалюзи допускается на входах нежилых помещений первого этажа дворового фасада.</w:t>
      </w:r>
    </w:p>
    <w:p w14:paraId="1ED174C2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4.2.15. При установке наружных жалюзи их цветовое решение должно соответствовать общему архитектурному облику фасада.</w:t>
      </w:r>
    </w:p>
    <w:p w14:paraId="6478E8C0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4.2.16. Установка и ликвидация наружных жалюзи с повреждением архитектурных деталей, отделки, декора фасада, отделки и архитектурного оформления проема не допускается.</w:t>
      </w:r>
    </w:p>
    <w:p w14:paraId="0D860963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4.2.17. Сезонное озеленение входов предусматривается с использованием наземных, настенных, подвесных устройств.</w:t>
      </w:r>
    </w:p>
    <w:p w14:paraId="6A22C333" w14:textId="0A26C880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Настенные, подвесные устройства должны размещаться без ущерба </w:t>
      </w:r>
      <w:r w:rsidR="00430B14">
        <w:rPr>
          <w:sz w:val="28"/>
          <w:szCs w:val="28"/>
        </w:rPr>
        <w:t xml:space="preserve">                        </w:t>
      </w:r>
      <w:r w:rsidRPr="0004700B">
        <w:rPr>
          <w:sz w:val="28"/>
          <w:szCs w:val="28"/>
        </w:rPr>
        <w:t>для технического состояния фасада, иметь надежную конструкцию крепления.</w:t>
      </w:r>
    </w:p>
    <w:p w14:paraId="52A76A1F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Размещение и внешний вид элементов озеленения должны способствовать эстетической привлекательности фасада, обеспечивать комплексное решение его оборудования и оформления.</w:t>
      </w:r>
    </w:p>
    <w:p w14:paraId="7B9F04FE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При устройстве озеленения должна быть обеспечена необходимая гидроизоляция, защита архитектурных поверхностей.</w:t>
      </w:r>
    </w:p>
    <w:p w14:paraId="28D2B12B" w14:textId="521570A1" w:rsidR="007661CC" w:rsidRDefault="0004700B" w:rsidP="006C0A34">
      <w:pPr>
        <w:pStyle w:val="Style14"/>
        <w:widowControl/>
        <w:spacing w:before="67"/>
        <w:rPr>
          <w:b/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04301EC2" w14:textId="77777777" w:rsidR="0004700B" w:rsidRPr="006C0A34" w:rsidRDefault="0004700B" w:rsidP="00151D6B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5. Требования, предъявляемые к устройству, оборудованию и оформлению балконов и лоджий</w:t>
      </w:r>
    </w:p>
    <w:p w14:paraId="45189B65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5C0E3DE4" w14:textId="77777777" w:rsidR="0004700B" w:rsidRPr="0004700B" w:rsidRDefault="0004700B" w:rsidP="00277A11">
      <w:pPr>
        <w:pStyle w:val="Style14"/>
        <w:widowControl/>
        <w:spacing w:before="67"/>
        <w:ind w:firstLine="708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5.1. Общие положения.</w:t>
      </w:r>
    </w:p>
    <w:p w14:paraId="2969499E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5.1.1. Под устройством и оборудованием балконов и лоджий понимается комплекс элементов архитектурно-художественного решения, технического оснащения, оформления балконов и лоджий на фасадах.</w:t>
      </w:r>
    </w:p>
    <w:p w14:paraId="4739FA8E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Цветовое решение конструкций балконов и лоджий должно соответствовать цветовому решению фасада.</w:t>
      </w:r>
    </w:p>
    <w:p w14:paraId="164DF05B" w14:textId="77777777" w:rsidR="0004700B" w:rsidRPr="0004700B" w:rsidRDefault="0004700B" w:rsidP="00151D6B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5.1.2. Основными принципами архитектурно-художественного решения балконов и лоджий на фасадах являются:</w:t>
      </w:r>
    </w:p>
    <w:p w14:paraId="470A9392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единый характер на всей поверхности фасада (фасадов);</w:t>
      </w:r>
    </w:p>
    <w:p w14:paraId="7BCC30EF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поэтажная группировка (единый характер в соответствии с поэтажным членением фасада);</w:t>
      </w:r>
    </w:p>
    <w:p w14:paraId="637E4C6A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14:paraId="7F4667A1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сплошное остекление фасада (части фасада).</w:t>
      </w:r>
    </w:p>
    <w:p w14:paraId="4B02859F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5.1.3. Оборудование и оформление балконов и лоджий, их остекление, цветовое решение должны соответствовать архитектурно-художественному решению фасада.</w:t>
      </w:r>
    </w:p>
    <w:p w14:paraId="3ACD0199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5.1.4. Произвольное изменение габаритов, оборудование балконов и лоджий, устройство новых балконов и лоджий или ликвидация существующих, влекущие нарушение композиции фасада, не допускаются.</w:t>
      </w:r>
    </w:p>
    <w:p w14:paraId="65C32671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5.1.5. Изменение цветового решения, рисунка ограждения балконов и лоджий в рамках капитального ремонта зданий, строений и сооружений, допускается при условии единого комплексного решения фасада.</w:t>
      </w:r>
    </w:p>
    <w:p w14:paraId="0AA6B16B" w14:textId="77777777" w:rsidR="0004700B" w:rsidRPr="0004700B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5.2. Устройство и оборудование балконов и лоджий.</w:t>
      </w:r>
    </w:p>
    <w:p w14:paraId="37F10CB8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5.2.1. Элементами устройства и оборудования балконов и лоджий являются:</w:t>
      </w:r>
    </w:p>
    <w:p w14:paraId="3581C72F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ограждения;</w:t>
      </w:r>
    </w:p>
    <w:p w14:paraId="4EC335D5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архитектурное оформление проема;</w:t>
      </w:r>
    </w:p>
    <w:p w14:paraId="31F50B77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конструкции остекления;</w:t>
      </w:r>
    </w:p>
    <w:p w14:paraId="20C59AF7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устройства вертикального озеленения.</w:t>
      </w:r>
    </w:p>
    <w:p w14:paraId="57D6BB30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5.2.2. Дополнительными элементами оборудования и оформления балконов и лоджий являются:</w:t>
      </w:r>
    </w:p>
    <w:p w14:paraId="63D808E3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декоративные решетки;</w:t>
      </w:r>
    </w:p>
    <w:p w14:paraId="71D9CE3E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защитные решетки;</w:t>
      </w:r>
    </w:p>
    <w:p w14:paraId="4BCA224D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ограждения;</w:t>
      </w:r>
    </w:p>
    <w:p w14:paraId="2492AE87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маркизы;</w:t>
      </w:r>
    </w:p>
    <w:p w14:paraId="2A3E409E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художественная подсветка;</w:t>
      </w:r>
    </w:p>
    <w:p w14:paraId="3141C37E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озеленение.</w:t>
      </w:r>
    </w:p>
    <w:p w14:paraId="42F5874C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5.2.3. Общими требованиями к устройству и оборудованию балконов и лоджий являются:</w:t>
      </w:r>
    </w:p>
    <w:p w14:paraId="6054563C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комплексный характер в соответствии с общим архитектурным обликом и цветовым решением фасада;</w:t>
      </w:r>
    </w:p>
    <w:p w14:paraId="1E7D1DA8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безопасность элементов и конструкций балконов и лоджий;</w:t>
      </w:r>
    </w:p>
    <w:p w14:paraId="40E7720D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устройство и эксплуатация балконов и лоджий без ущерба для технического состояния и внешнего вида фасада.</w:t>
      </w:r>
    </w:p>
    <w:p w14:paraId="0A0F2329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5.2.4. Не допускаются:</w:t>
      </w:r>
    </w:p>
    <w:p w14:paraId="01C4857C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произвольное изменение архитектурной формы проемов;</w:t>
      </w:r>
    </w:p>
    <w:p w14:paraId="6B419241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несанкционированная реконструкция балконов и лоджий с устройством остекления, ограждающих конструкций, изменением архитектурного облика части фасада;</w:t>
      </w:r>
    </w:p>
    <w:p w14:paraId="4D94A7E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фрагментарная окраска или облицовка участка фасада в пределах балкона или лоджии.</w:t>
      </w:r>
    </w:p>
    <w:p w14:paraId="5AF9FCB1" w14:textId="332CF64D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5.3. Реконструкция балконов и лоджий, затрагивающая конструктивные и другие характеристики надежности и безопасности здания, строения и сооружения, допускается на основании разрешения </w:t>
      </w:r>
      <w:r w:rsidR="00277A11">
        <w:rPr>
          <w:sz w:val="28"/>
          <w:szCs w:val="28"/>
        </w:rPr>
        <w:t xml:space="preserve">                                                            </w:t>
      </w:r>
      <w:r w:rsidRPr="0004700B">
        <w:rPr>
          <w:sz w:val="28"/>
          <w:szCs w:val="28"/>
        </w:rPr>
        <w:t>на строительство/реконструкцию, полученного в порядке, установленном Градостроительным кодексом Российской Федерации.</w:t>
      </w:r>
    </w:p>
    <w:p w14:paraId="435FFFD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54E6F0BC" w14:textId="77777777" w:rsidR="0004700B" w:rsidRPr="006C0A34" w:rsidRDefault="0004700B" w:rsidP="00277A11">
      <w:pPr>
        <w:pStyle w:val="Style14"/>
        <w:widowControl/>
        <w:spacing w:before="67"/>
        <w:ind w:firstLine="708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6. Требования, предъявляемые к дополнительному оборудованию и утеплению фасадов и ограждающих конструкций зданий, строений, сооружений</w:t>
      </w:r>
    </w:p>
    <w:p w14:paraId="3AAE526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4C9B5DA1" w14:textId="77777777" w:rsidR="0004700B" w:rsidRPr="0004700B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6.1. Общие положения.</w:t>
      </w:r>
    </w:p>
    <w:p w14:paraId="7F63D621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6.1.1. Дополнительным оборудованием фасадов являются системы и элементы технического обеспечения внутренней эксплуатации зданий, строений и сооружений и элементы оборудования, размещаемые на фасадах.</w:t>
      </w:r>
    </w:p>
    <w:p w14:paraId="341ABEBA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6.1.2. Изменения внешнего вида фасадов и ограждающих конструкций зданий, строений, сооружений, связанные с размещением дополнительного оборудования фасадов, должны соответствовать архитектурно-художественному решению.</w:t>
      </w:r>
    </w:p>
    <w:p w14:paraId="0113C076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6.1.3. Виды дополнительного оборудования фасадов:</w:t>
      </w:r>
    </w:p>
    <w:p w14:paraId="6DCB2F01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наружные блоки систем кондиционирования и вентиляции, вентиляционные трубопроводы;</w:t>
      </w:r>
    </w:p>
    <w:p w14:paraId="26D725C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антенны;</w:t>
      </w:r>
    </w:p>
    <w:p w14:paraId="26D16F1B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видеокамеры наружного наблюдения;</w:t>
      </w:r>
    </w:p>
    <w:p w14:paraId="4BA0258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таксофоны;</w:t>
      </w:r>
    </w:p>
    <w:p w14:paraId="59CD0AF4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почтовые ящики;</w:t>
      </w:r>
    </w:p>
    <w:p w14:paraId="2A2A1B18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часы;</w:t>
      </w:r>
    </w:p>
    <w:p w14:paraId="2C5E2323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банкоматы;</w:t>
      </w:r>
    </w:p>
    <w:p w14:paraId="3276D121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кабельные линии, </w:t>
      </w:r>
      <w:proofErr w:type="spellStart"/>
      <w:r w:rsidRPr="0004700B">
        <w:rPr>
          <w:sz w:val="28"/>
          <w:szCs w:val="28"/>
        </w:rPr>
        <w:t>пристенные</w:t>
      </w:r>
      <w:proofErr w:type="spellEnd"/>
      <w:r w:rsidRPr="0004700B">
        <w:rPr>
          <w:sz w:val="28"/>
          <w:szCs w:val="28"/>
        </w:rPr>
        <w:t xml:space="preserve"> электрощиты.</w:t>
      </w:r>
    </w:p>
    <w:p w14:paraId="1341A98C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6.1.4. Дополнительное оборудование фасадов должно иметь унифицированный внешний вид и соответствовать архитектурному облику фасадов.</w:t>
      </w:r>
    </w:p>
    <w:p w14:paraId="59120912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6.1.5. Состав дополнительного оборудования и места размещения должны быть увязаны с архитектурным обликом, комплексным оборудованием и оформлением фасада.</w:t>
      </w:r>
    </w:p>
    <w:p w14:paraId="23F2CDA2" w14:textId="77777777" w:rsidR="0004700B" w:rsidRPr="0004700B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6.2. Требования к размещению дополнительного оборудования фасадов.</w:t>
      </w:r>
    </w:p>
    <w:p w14:paraId="34C78E61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6.2.1. Общими требованиями к размещению дополнительного оборудования фасадов являются:</w:t>
      </w:r>
    </w:p>
    <w:p w14:paraId="66ADE08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размещение без ущерба для внешнего вида и технического состояния фасадов;</w:t>
      </w:r>
    </w:p>
    <w:p w14:paraId="378A705B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минимальный контакт с архитектурными поверхностями, рациональное устройство и технологичность крепежа, использование стандартных конструкций крепления;</w:t>
      </w:r>
    </w:p>
    <w:p w14:paraId="5505357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безопасность для людей;</w:t>
      </w:r>
    </w:p>
    <w:p w14:paraId="43DFF67C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комплексное решение размещения дополнительного оборудования фасадов;</w:t>
      </w:r>
    </w:p>
    <w:p w14:paraId="01FFC30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размещение, не ухудшающее условий проживания, движения пешеходов и транспорта;</w:t>
      </w:r>
    </w:p>
    <w:p w14:paraId="4BE88335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удобство эксплуатации и обслуживания.</w:t>
      </w:r>
    </w:p>
    <w:p w14:paraId="31FE688A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6.2.2. Размещение элементов технического обеспечения внутренней эксплуатации зданий, строений, сооружений допускается при соблюдении следующих требований:</w:t>
      </w:r>
    </w:p>
    <w:p w14:paraId="07FD504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минимальный выход технических устройств на поверхность лицевых фасадов;</w:t>
      </w:r>
    </w:p>
    <w:p w14:paraId="1BFD549D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компактное встроенное расположение;</w:t>
      </w:r>
    </w:p>
    <w:p w14:paraId="60A3D3F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маскировка наружных блоков, деталей;</w:t>
      </w:r>
    </w:p>
    <w:p w14:paraId="08069447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группировка ряда элементов на общей несущей основе;</w:t>
      </w:r>
    </w:p>
    <w:p w14:paraId="7F732575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привязка к единой системе осей на фасаде.</w:t>
      </w:r>
    </w:p>
    <w:p w14:paraId="372A0757" w14:textId="77777777" w:rsid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6.2.3. Размещение наружных блоков систем кондиционирования и вентиляции допускается:</w:t>
      </w:r>
    </w:p>
    <w:p w14:paraId="02693F12" w14:textId="75C21BC1" w:rsidR="00B35D28" w:rsidRPr="00B35D28" w:rsidRDefault="00B35D28" w:rsidP="00B35D28">
      <w:pPr>
        <w:pStyle w:val="Style14"/>
        <w:widowControl/>
        <w:spacing w:before="67"/>
        <w:rPr>
          <w:sz w:val="28"/>
          <w:szCs w:val="28"/>
        </w:rPr>
      </w:pPr>
      <w:r>
        <w:rPr>
          <w:sz w:val="28"/>
          <w:szCs w:val="28"/>
        </w:rPr>
        <w:t>на плоскости наружных стен;</w:t>
      </w:r>
    </w:p>
    <w:p w14:paraId="626872DD" w14:textId="163A996D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на кровле зданий, строений и сооружений (крышные </w:t>
      </w:r>
      <w:r w:rsidR="00277A11">
        <w:rPr>
          <w:sz w:val="28"/>
          <w:szCs w:val="28"/>
        </w:rPr>
        <w:t xml:space="preserve">                                    кондиционеры </w:t>
      </w:r>
      <w:r w:rsidRPr="0004700B">
        <w:rPr>
          <w:sz w:val="28"/>
          <w:szCs w:val="28"/>
        </w:rPr>
        <w:t xml:space="preserve">с внутренними </w:t>
      </w:r>
      <w:proofErr w:type="spellStart"/>
      <w:r w:rsidRPr="0004700B">
        <w:rPr>
          <w:sz w:val="28"/>
          <w:szCs w:val="28"/>
        </w:rPr>
        <w:t>воздуховодными</w:t>
      </w:r>
      <w:proofErr w:type="spellEnd"/>
      <w:r w:rsidRPr="0004700B">
        <w:rPr>
          <w:sz w:val="28"/>
          <w:szCs w:val="28"/>
        </w:rPr>
        <w:t xml:space="preserve"> каналами);</w:t>
      </w:r>
    </w:p>
    <w:p w14:paraId="5C0B7574" w14:textId="5B3CBED4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в верхней части оконных проемов, в окнах подвального этажа без выхода </w:t>
      </w:r>
      <w:r w:rsidR="00277A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04700B">
        <w:rPr>
          <w:sz w:val="28"/>
          <w:szCs w:val="28"/>
        </w:rPr>
        <w:t>за плоскость фасада с использованием маскирующих ограждений (решеток, жалюзи);</w:t>
      </w:r>
    </w:p>
    <w:p w14:paraId="7B0CEFC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лоджиях и балконах без выхода за плоскость лоджии и балкона – в наиболее незаметных местах или в торцах балконов и лоджий;</w:t>
      </w:r>
    </w:p>
    <w:p w14:paraId="3A57FA8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 арочном проеме на высоте не менее 3,0 м от поверхности земли.</w:t>
      </w:r>
    </w:p>
    <w:p w14:paraId="4AC01900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6.2.4. Размещение наружных блоков систем кондиционирования и вентиляции не допускается:</w:t>
      </w:r>
    </w:p>
    <w:p w14:paraId="468C009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над пешеходными тротуарами;</w:t>
      </w:r>
    </w:p>
    <w:p w14:paraId="05A0D6C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 оконных проемах с выступанием за плоскость фасада без использования маскирующих ограждений.</w:t>
      </w:r>
    </w:p>
    <w:p w14:paraId="065C1DDC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6.2.5. Размещение антенн допускается:</w:t>
      </w:r>
    </w:p>
    <w:p w14:paraId="16F22FAE" w14:textId="124CEB72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на кровле зданий, строений и сооружений компактными упорядоченными группами с использованием единой несущей основы (при необходимости – </w:t>
      </w:r>
      <w:r w:rsidR="00277A11">
        <w:rPr>
          <w:sz w:val="28"/>
          <w:szCs w:val="28"/>
        </w:rPr>
        <w:t xml:space="preserve">                        </w:t>
      </w:r>
      <w:r w:rsidRPr="0004700B">
        <w:rPr>
          <w:sz w:val="28"/>
          <w:szCs w:val="28"/>
        </w:rPr>
        <w:t>с устройством ограждения);</w:t>
      </w:r>
    </w:p>
    <w:p w14:paraId="641BE6DF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лоджиях и балконах;</w:t>
      </w:r>
    </w:p>
    <w:p w14:paraId="1D74EFD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дворовых фасадах, глухих стенах, брандмауэрах;</w:t>
      </w:r>
    </w:p>
    <w:p w14:paraId="2A2234D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на дворовых фасадах – в простенках между окнами с привязкой к единой системе осей на фасаде;</w:t>
      </w:r>
    </w:p>
    <w:p w14:paraId="7D511FB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зданиях малоэтажной застройки – в наиболее незаметных местах без ущерба объемным и силуэтным характеристикам зданий и сооружений.</w:t>
      </w:r>
    </w:p>
    <w:p w14:paraId="2C3AE855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6.2.6. Размещение антенн не допускается:</w:t>
      </w:r>
    </w:p>
    <w:p w14:paraId="6AEFBC8C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лицевых фасадах;</w:t>
      </w:r>
    </w:p>
    <w:p w14:paraId="0A21457E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фасадах зданий, строений, сооружений, построенных по индивидуальному проекту и занимающих значительное место в ансамбле города;</w:t>
      </w:r>
    </w:p>
    <w:p w14:paraId="3973A55A" w14:textId="00373959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кровле зданий, строе</w:t>
      </w:r>
      <w:r w:rsidR="00203D46">
        <w:rPr>
          <w:sz w:val="28"/>
          <w:szCs w:val="28"/>
        </w:rPr>
        <w:t xml:space="preserve">ний, сооружений с выразительным </w:t>
      </w:r>
      <w:proofErr w:type="gramStart"/>
      <w:r w:rsidRPr="0004700B">
        <w:rPr>
          <w:sz w:val="28"/>
          <w:szCs w:val="28"/>
        </w:rPr>
        <w:t xml:space="preserve">силуэтом, </w:t>
      </w:r>
      <w:r w:rsidR="00277A11">
        <w:rPr>
          <w:sz w:val="28"/>
          <w:szCs w:val="28"/>
        </w:rPr>
        <w:t xml:space="preserve">  </w:t>
      </w:r>
      <w:proofErr w:type="gramEnd"/>
      <w:r w:rsidR="00277A11">
        <w:rPr>
          <w:sz w:val="28"/>
          <w:szCs w:val="28"/>
        </w:rPr>
        <w:t xml:space="preserve">                              </w:t>
      </w:r>
      <w:r w:rsidRPr="0004700B">
        <w:rPr>
          <w:sz w:val="28"/>
          <w:szCs w:val="28"/>
        </w:rPr>
        <w:t xml:space="preserve">на силуэтных завершениях зданий, строений и сооружений (башнях, куполах), </w:t>
      </w:r>
      <w:r w:rsidR="00277A11">
        <w:rPr>
          <w:sz w:val="28"/>
          <w:szCs w:val="28"/>
        </w:rPr>
        <w:t xml:space="preserve">                  </w:t>
      </w:r>
      <w:r w:rsidRPr="0004700B">
        <w:rPr>
          <w:sz w:val="28"/>
          <w:szCs w:val="28"/>
        </w:rPr>
        <w:t>на парапетах, ограждениях кровли, вентиляционных трубах;</w:t>
      </w:r>
    </w:p>
    <w:p w14:paraId="249B387A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угловой части фасада;</w:t>
      </w:r>
    </w:p>
    <w:p w14:paraId="71D25E6F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ограждениях балконов, лоджий.</w:t>
      </w:r>
    </w:p>
    <w:p w14:paraId="2E7DB86B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6.2.7. Наружные блоки систем кондиционирования и вентиляции, антенны должны размещаться упорядоченно, в местах, определенных архитектурно-художественным решением фасада.</w:t>
      </w:r>
    </w:p>
    <w:p w14:paraId="2818B086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Размещение наружных блоков систем кондиционирования и вентиляции,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поверхностей, не допускаются.</w:t>
      </w:r>
    </w:p>
    <w:p w14:paraId="5638BB60" w14:textId="394D85CF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6.2.8. Видеокамеры наружного наблюдения размещаются под навесами, козырьками, балконами, эркерами, на участках фасада, свободных </w:t>
      </w:r>
      <w:r w:rsidR="00277A11">
        <w:rPr>
          <w:sz w:val="28"/>
          <w:szCs w:val="28"/>
        </w:rPr>
        <w:t xml:space="preserve">                                     </w:t>
      </w:r>
      <w:r w:rsidRPr="0004700B">
        <w:rPr>
          <w:sz w:val="28"/>
          <w:szCs w:val="28"/>
        </w:rPr>
        <w:t>от архитектурных деталей, декора, ценных элементов отделки.</w:t>
      </w:r>
    </w:p>
    <w:p w14:paraId="597942A4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6.2.9. Размещение видеокамер наружного наблюдения на колоннах, фронтонах, карнизах, пилястрах, порталах, козырьках, элементах ценной архитектурной отделки, на цоколе балконов не допускается.</w:t>
      </w:r>
    </w:p>
    <w:p w14:paraId="1BFE7595" w14:textId="09345FD8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6.2.10. Почтовые ящики и таксофоны размещаются в наиболее доступных местах, на участках фасада, свободных от архитектурных деталей, декора, ценных элементов отделки, при ширине тротуара на прилегающем к фасаду участке </w:t>
      </w:r>
      <w:r w:rsidR="00277A11">
        <w:rPr>
          <w:sz w:val="28"/>
          <w:szCs w:val="28"/>
        </w:rPr>
        <w:t xml:space="preserve">                     </w:t>
      </w:r>
      <w:r w:rsidRPr="0004700B">
        <w:rPr>
          <w:sz w:val="28"/>
          <w:szCs w:val="28"/>
        </w:rPr>
        <w:t>не менее 1,5 м.</w:t>
      </w:r>
    </w:p>
    <w:p w14:paraId="0BF18D1B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6.2.11. Размещение почтовых ящиков и таксофонов не допускается:</w:t>
      </w:r>
    </w:p>
    <w:p w14:paraId="4CBEEC38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фасадах, представляющих архитектурно-художественную ценность;</w:t>
      </w:r>
    </w:p>
    <w:p w14:paraId="53790F03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 местах, препятствующих движению пешеходов и транспорта;</w:t>
      </w:r>
    </w:p>
    <w:p w14:paraId="6641CACB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 непосредственной близости от окон жилых помещений;</w:t>
      </w:r>
    </w:p>
    <w:p w14:paraId="050DAC6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 порталах, колоннах и других пластических элементах фасада.</w:t>
      </w:r>
    </w:p>
    <w:p w14:paraId="789AEEE2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6.2.12. Часы размещаются на участках фасада со значительной зоной видимости:</w:t>
      </w:r>
    </w:p>
    <w:p w14:paraId="6ACB58A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proofErr w:type="spellStart"/>
      <w:r w:rsidRPr="0004700B">
        <w:rPr>
          <w:sz w:val="28"/>
          <w:szCs w:val="28"/>
        </w:rPr>
        <w:t>консольно</w:t>
      </w:r>
      <w:proofErr w:type="spellEnd"/>
      <w:r w:rsidRPr="0004700B">
        <w:rPr>
          <w:sz w:val="28"/>
          <w:szCs w:val="28"/>
        </w:rPr>
        <w:t xml:space="preserve"> на уровне первого или второго этажей на угловых участках фасада на расстоянии не менее 5,0 м от других консольных объектов на фасаде и выступающих элементах фасада (эркеры, балконы);</w:t>
      </w:r>
    </w:p>
    <w:p w14:paraId="1614BE9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над входом или рядом с входом в здание, строение, сооружение;</w:t>
      </w:r>
    </w:p>
    <w:p w14:paraId="34E031B9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 соответствии с осями простенков, вертикальной координацией размещения консольных объектов на фасаде.</w:t>
      </w:r>
    </w:p>
    <w:p w14:paraId="17E046A6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6.2.13. Размещение банкоматов и платежных терминалов на фасадах допускается:</w:t>
      </w:r>
    </w:p>
    <w:p w14:paraId="120309E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встроенное в объеме витрины при условии сохранения единой плоскости и общего характера витринного заполнения;</w:t>
      </w:r>
    </w:p>
    <w:p w14:paraId="199E995D" w14:textId="0A44B730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встроенное в нише или дверном проеме при условии, что он не используется</w:t>
      </w:r>
      <w:r w:rsidR="00277A11">
        <w:rPr>
          <w:sz w:val="28"/>
          <w:szCs w:val="28"/>
        </w:rPr>
        <w:t xml:space="preserve">                      </w:t>
      </w:r>
      <w:r w:rsidRPr="0004700B">
        <w:rPr>
          <w:sz w:val="28"/>
          <w:szCs w:val="28"/>
        </w:rPr>
        <w:t xml:space="preserve"> в качестве входа, с сохранением общего архитектурного решения, габаритов проема.</w:t>
      </w:r>
    </w:p>
    <w:p w14:paraId="746E4718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6.2.14. Крепление к фасадам оборудования для обеспечения движения городского пассажирского электротранспорта, освещения территории города должно осуществляться на основе нормативных требований без ущерба для технического состояния и внешнего вида фасада.</w:t>
      </w:r>
    </w:p>
    <w:p w14:paraId="45AA5A68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Крепление указанного оборудования к архитектурным деталям, элементам декора и отделке фасада не допускается.</w:t>
      </w:r>
    </w:p>
    <w:p w14:paraId="335B16D5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6.2.15. Требования к внешнему виду и устройству дополнительного оборудования фасада.</w:t>
      </w:r>
    </w:p>
    <w:p w14:paraId="4887B50E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6.2.16. Общими требованиями к внешнему виду дополнительного оборудования фасада являются:</w:t>
      </w:r>
    </w:p>
    <w:p w14:paraId="1939C57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унификация;</w:t>
      </w:r>
    </w:p>
    <w:p w14:paraId="5858FE8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компактные габариты;</w:t>
      </w:r>
    </w:p>
    <w:p w14:paraId="6928955E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соответствие архитектурному облику фасада.</w:t>
      </w:r>
    </w:p>
    <w:p w14:paraId="54F736AD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6.2.17. Материалы, применяемые для изготовления дополнительного оборудования фасада, должны отвечать требованиям пожарной безопасности, санитарно-гигиеническим нормам, требованиям по техническому состоянию, антикоррозийной стойкости.</w:t>
      </w:r>
    </w:p>
    <w:p w14:paraId="2AF96A88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6.2.18. Конструкции крепления дополнительного оборудования фасада должны иметь наименьшее число точек сопряжения с архитектурными поверхностями, обеспечивать простоту монтажа и демонтажа, безопасность эксплуатации, удобство ремонта. Технологии производства должны обеспечивать устойчивость дополнительного оборудования к механическим воздействиям.</w:t>
      </w:r>
    </w:p>
    <w:p w14:paraId="3D78BB86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6.2.19. Наружные блоки систем кондиционирования и вентиляции и техническое оборудование должны иметь нейтральную окраску, максимально приближенную к архитектурному фону (колеру фасада, тону остекления).</w:t>
      </w:r>
    </w:p>
    <w:p w14:paraId="5BBECE88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6.2.20. Антенны, расположенные на светлом фоне стены или на кровле, должны иметь светлую окраску. Антенны, расположенные на темном фоне стены, должны иметь темную окраску, приближенную к тону архитектурной поверхности.</w:t>
      </w:r>
    </w:p>
    <w:p w14:paraId="420622DB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6.2.21. Конструкции крепления дополнительного оборудования фасада должны иметь нейтральную окраску, приближенную к колеру фасада.</w:t>
      </w:r>
    </w:p>
    <w:p w14:paraId="0073F12C" w14:textId="77777777" w:rsidR="0004700B" w:rsidRPr="0004700B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04700B">
        <w:rPr>
          <w:sz w:val="28"/>
          <w:szCs w:val="28"/>
        </w:rPr>
        <w:t>6.3. Требования к утеплению фасадов.</w:t>
      </w:r>
    </w:p>
    <w:p w14:paraId="7AF7CEA4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6.3.1. Утепление фасадов допускается в соответствии с общим архитектурно-художественным решением фасада (цветовым решением, воспроизведением цвета и текстуры материалов).</w:t>
      </w:r>
    </w:p>
    <w:p w14:paraId="0FBF697C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6.3.2. Основными принципами проведения мероприятий по утеплению фасадов жилых зданий являются:</w:t>
      </w:r>
    </w:p>
    <w:p w14:paraId="3D3E7B76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единый характер на всей поверхности фасада (фасадов);</w:t>
      </w:r>
    </w:p>
    <w:p w14:paraId="2113274D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lastRenderedPageBreak/>
        <w:t>вертикальная группировка (единый характер в соответствии с архитектурно-художественным решением фасада);</w:t>
      </w:r>
    </w:p>
    <w:p w14:paraId="76D768BF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сплошное утепление поверхностей фасада (фасадов).</w:t>
      </w:r>
    </w:p>
    <w:p w14:paraId="40DA54EF" w14:textId="77777777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>6.3.3. Утепление фасадов не допускается:</w:t>
      </w:r>
    </w:p>
    <w:p w14:paraId="12F91DE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 нарушением архитектурно-художественного решения фасада, повреждением архитектурных деталей, отделки, декора;</w:t>
      </w:r>
    </w:p>
    <w:p w14:paraId="494A467F" w14:textId="1E32E938" w:rsidR="00277A11" w:rsidRPr="00001992" w:rsidRDefault="0004700B" w:rsidP="00001992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>с нанесением надписей рекламного характера (телефона, адреса, наименования организации).</w:t>
      </w:r>
    </w:p>
    <w:p w14:paraId="6CD7C793" w14:textId="77777777" w:rsidR="0004700B" w:rsidRPr="006C0A34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7. Заключительные положения</w:t>
      </w:r>
    </w:p>
    <w:p w14:paraId="62A8DF3C" w14:textId="1B2A14C4" w:rsidR="0004700B" w:rsidRPr="0004700B" w:rsidRDefault="0004700B" w:rsidP="006C0A34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Действие </w:t>
      </w:r>
      <w:r w:rsidR="007661CC">
        <w:rPr>
          <w:sz w:val="28"/>
          <w:szCs w:val="28"/>
        </w:rPr>
        <w:t>требований</w:t>
      </w:r>
      <w:r w:rsidRPr="0004700B">
        <w:rPr>
          <w:sz w:val="28"/>
          <w:szCs w:val="28"/>
        </w:rPr>
        <w:t xml:space="preserve"> не распространяется на фасады и ограждающие конструкции зданий, строений, сооружений (окна, балконы и лоджии), системы технического обеспечения внутренней эксплуатации, а также иные виды дополнительного оборудования фасадов, размещенные на фасадах и ограждающих конструкциях зданий, строений, сооружений, измененные и переоборудованные до вступления в силу </w:t>
      </w:r>
      <w:r w:rsidR="00AC5AC6">
        <w:rPr>
          <w:sz w:val="28"/>
          <w:szCs w:val="28"/>
        </w:rPr>
        <w:t>настоящих требований</w:t>
      </w:r>
      <w:r w:rsidRPr="0004700B">
        <w:rPr>
          <w:sz w:val="28"/>
          <w:szCs w:val="28"/>
        </w:rPr>
        <w:t>.</w:t>
      </w:r>
    </w:p>
    <w:p w14:paraId="0388E475" w14:textId="09420434" w:rsidR="0004700B" w:rsidRPr="0004700B" w:rsidRDefault="0004700B" w:rsidP="00277A11">
      <w:pPr>
        <w:pStyle w:val="Style14"/>
        <w:widowControl/>
        <w:spacing w:before="67"/>
        <w:ind w:firstLine="708"/>
        <w:rPr>
          <w:sz w:val="28"/>
          <w:szCs w:val="28"/>
        </w:rPr>
      </w:pPr>
      <w:r w:rsidRPr="0004700B">
        <w:rPr>
          <w:sz w:val="28"/>
          <w:szCs w:val="28"/>
        </w:rPr>
        <w:t xml:space="preserve">Фасады и ограждающие конструкции зданий, строений, </w:t>
      </w:r>
      <w:proofErr w:type="gramStart"/>
      <w:r w:rsidRPr="0004700B">
        <w:rPr>
          <w:sz w:val="28"/>
          <w:szCs w:val="28"/>
        </w:rPr>
        <w:t xml:space="preserve">сооружений, </w:t>
      </w:r>
      <w:r w:rsidR="007661CC">
        <w:rPr>
          <w:sz w:val="28"/>
          <w:szCs w:val="28"/>
        </w:rPr>
        <w:t xml:space="preserve">  </w:t>
      </w:r>
      <w:proofErr w:type="gramEnd"/>
      <w:r w:rsidR="007661CC">
        <w:rPr>
          <w:sz w:val="28"/>
          <w:szCs w:val="28"/>
        </w:rPr>
        <w:t xml:space="preserve">                     </w:t>
      </w:r>
      <w:r w:rsidRPr="0004700B">
        <w:rPr>
          <w:sz w:val="28"/>
          <w:szCs w:val="28"/>
        </w:rPr>
        <w:t xml:space="preserve">не соответствующие муниципальному правовому акту, подлежат приведению </w:t>
      </w:r>
      <w:r w:rsidR="00277A11">
        <w:rPr>
          <w:sz w:val="28"/>
          <w:szCs w:val="28"/>
        </w:rPr>
        <w:t xml:space="preserve">                            </w:t>
      </w:r>
      <w:r w:rsidRPr="0004700B">
        <w:rPr>
          <w:sz w:val="28"/>
          <w:szCs w:val="28"/>
        </w:rPr>
        <w:t>в соответствие с ним в рамках реконструкции, капитального ремонта.</w:t>
      </w:r>
    </w:p>
    <w:p w14:paraId="35B0FFF2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6257BD88" w14:textId="77777777" w:rsidR="0004700B" w:rsidRPr="006C0A34" w:rsidRDefault="0004700B" w:rsidP="00277A11">
      <w:pPr>
        <w:pStyle w:val="Style14"/>
        <w:widowControl/>
        <w:spacing w:before="67"/>
        <w:jc w:val="center"/>
        <w:rPr>
          <w:sz w:val="28"/>
          <w:szCs w:val="28"/>
        </w:rPr>
      </w:pPr>
      <w:r w:rsidRPr="006C0A34">
        <w:rPr>
          <w:sz w:val="28"/>
          <w:szCs w:val="28"/>
        </w:rPr>
        <w:t>8. Ответственность</w:t>
      </w:r>
    </w:p>
    <w:p w14:paraId="6534981C" w14:textId="386B6D28" w:rsidR="0004700B" w:rsidRPr="0004700B" w:rsidRDefault="0004700B" w:rsidP="006C0A34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8.1. Физические и юридические лица, допустившие нарушение </w:t>
      </w:r>
      <w:r w:rsidR="00001992">
        <w:rPr>
          <w:sz w:val="28"/>
          <w:szCs w:val="28"/>
        </w:rPr>
        <w:t>требований</w:t>
      </w:r>
      <w:r w:rsidRPr="0004700B">
        <w:rPr>
          <w:sz w:val="28"/>
          <w:szCs w:val="28"/>
        </w:rPr>
        <w:t>, несут ответственность в соответствии с действующим законодательством Российской Федерации.</w:t>
      </w:r>
    </w:p>
    <w:p w14:paraId="2C222666" w14:textId="7162A335" w:rsidR="0004700B" w:rsidRDefault="00B2759B" w:rsidP="00B2759B">
      <w:pPr>
        <w:pStyle w:val="Style14"/>
        <w:widowControl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00B" w:rsidRPr="0004700B">
        <w:rPr>
          <w:sz w:val="28"/>
          <w:szCs w:val="28"/>
        </w:rPr>
        <w:t xml:space="preserve">8.2. Привлечение к ответственности за нарушение </w:t>
      </w:r>
      <w:r w:rsidR="007661CC">
        <w:rPr>
          <w:sz w:val="28"/>
          <w:szCs w:val="28"/>
        </w:rPr>
        <w:t>требований</w:t>
      </w:r>
      <w:r w:rsidR="0004700B" w:rsidRPr="0004700B">
        <w:rPr>
          <w:sz w:val="28"/>
          <w:szCs w:val="28"/>
        </w:rPr>
        <w:t xml:space="preserve"> </w:t>
      </w:r>
      <w:r w:rsidR="007661CC">
        <w:rPr>
          <w:sz w:val="28"/>
          <w:szCs w:val="28"/>
        </w:rPr>
        <w:t xml:space="preserve">                                </w:t>
      </w:r>
      <w:r w:rsidR="0004700B" w:rsidRPr="0004700B">
        <w:rPr>
          <w:sz w:val="28"/>
          <w:szCs w:val="28"/>
        </w:rPr>
        <w:t>не освобождает виновных лиц от обязанности устранить допущенное нарушение и возместить причиненный ими вред.</w:t>
      </w:r>
      <w:r w:rsidR="006C0A34">
        <w:rPr>
          <w:sz w:val="28"/>
          <w:szCs w:val="28"/>
        </w:rPr>
        <w:t>»</w:t>
      </w:r>
    </w:p>
    <w:p w14:paraId="6A35E824" w14:textId="77777777" w:rsidR="006C0A34" w:rsidRPr="0004700B" w:rsidRDefault="006C0A34" w:rsidP="00203D46">
      <w:pPr>
        <w:pStyle w:val="Style14"/>
        <w:widowControl/>
        <w:spacing w:before="67"/>
        <w:ind w:firstLine="708"/>
        <w:rPr>
          <w:sz w:val="28"/>
          <w:szCs w:val="28"/>
        </w:rPr>
      </w:pPr>
    </w:p>
    <w:p w14:paraId="0DD452E7" w14:textId="5ED2774A" w:rsidR="007661CC" w:rsidRPr="007661CC" w:rsidRDefault="007661CC" w:rsidP="00B275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61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Настоящий муниципальный правовой акт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5C3C80" w14:textId="77777777" w:rsidR="0004700B" w:rsidRPr="0004700B" w:rsidRDefault="0004700B" w:rsidP="0004700B">
      <w:pPr>
        <w:pStyle w:val="Style14"/>
        <w:widowControl/>
        <w:spacing w:before="67"/>
        <w:rPr>
          <w:sz w:val="28"/>
          <w:szCs w:val="28"/>
        </w:rPr>
      </w:pPr>
      <w:r w:rsidRPr="0004700B">
        <w:rPr>
          <w:sz w:val="28"/>
          <w:szCs w:val="28"/>
        </w:rPr>
        <w:t xml:space="preserve"> </w:t>
      </w:r>
    </w:p>
    <w:p w14:paraId="1E2F47E5" w14:textId="77777777" w:rsidR="00EA6BA0" w:rsidRDefault="00EA6BA0" w:rsidP="00EA6BA0">
      <w:pPr>
        <w:pStyle w:val="Style14"/>
        <w:widowControl/>
        <w:spacing w:before="67"/>
        <w:jc w:val="left"/>
        <w:rPr>
          <w:bCs/>
          <w:sz w:val="28"/>
          <w:szCs w:val="28"/>
        </w:rPr>
      </w:pPr>
    </w:p>
    <w:p w14:paraId="1D72F070" w14:textId="77777777" w:rsidR="006C0A34" w:rsidRDefault="006C0A34" w:rsidP="00EA6BA0">
      <w:pPr>
        <w:pStyle w:val="Style14"/>
        <w:widowControl/>
        <w:spacing w:before="67"/>
        <w:jc w:val="left"/>
        <w:rPr>
          <w:bCs/>
          <w:sz w:val="28"/>
          <w:szCs w:val="28"/>
        </w:rPr>
      </w:pPr>
    </w:p>
    <w:p w14:paraId="5D7ECA95" w14:textId="77777777" w:rsidR="006C0A34" w:rsidRPr="0004700B" w:rsidRDefault="006C0A34" w:rsidP="00EA6BA0">
      <w:pPr>
        <w:pStyle w:val="Style14"/>
        <w:widowControl/>
        <w:spacing w:before="67"/>
        <w:jc w:val="left"/>
        <w:rPr>
          <w:bCs/>
          <w:sz w:val="28"/>
          <w:szCs w:val="28"/>
        </w:rPr>
      </w:pPr>
    </w:p>
    <w:p w14:paraId="0B6BEBBB" w14:textId="16E5D2E4" w:rsidR="00EA6BA0" w:rsidRPr="00986BA2" w:rsidRDefault="00764FE2" w:rsidP="00EF4C28">
      <w:pPr>
        <w:pStyle w:val="Style14"/>
        <w:widowControl/>
        <w:jc w:val="left"/>
        <w:rPr>
          <w:rStyle w:val="FontStyle29"/>
          <w:sz w:val="28"/>
          <w:szCs w:val="28"/>
        </w:rPr>
      </w:pPr>
      <w:r w:rsidRPr="002B2EE1">
        <w:rPr>
          <w:b/>
          <w:bCs/>
          <w:sz w:val="28"/>
          <w:szCs w:val="28"/>
        </w:rPr>
        <w:t xml:space="preserve"> </w:t>
      </w:r>
      <w:r w:rsidR="00EA6BA0" w:rsidRPr="00986BA2">
        <w:rPr>
          <w:rStyle w:val="FontStyle29"/>
          <w:sz w:val="28"/>
          <w:szCs w:val="28"/>
        </w:rPr>
        <w:t>Глава Пограничного</w:t>
      </w:r>
    </w:p>
    <w:p w14:paraId="6C148F08" w14:textId="1B330FB2" w:rsidR="00455707" w:rsidRPr="002B2EE1" w:rsidRDefault="00EA6BA0" w:rsidP="00277A11">
      <w:pPr>
        <w:pStyle w:val="Style14"/>
        <w:widowControl/>
        <w:jc w:val="left"/>
        <w:rPr>
          <w:sz w:val="28"/>
          <w:szCs w:val="28"/>
        </w:rPr>
      </w:pPr>
      <w:r w:rsidRPr="00986BA2">
        <w:rPr>
          <w:rStyle w:val="FontStyle29"/>
          <w:sz w:val="28"/>
          <w:szCs w:val="28"/>
        </w:rPr>
        <w:t xml:space="preserve">муниципального </w:t>
      </w:r>
      <w:r w:rsidR="00EF4C28">
        <w:rPr>
          <w:rStyle w:val="FontStyle29"/>
          <w:sz w:val="28"/>
          <w:szCs w:val="28"/>
        </w:rPr>
        <w:t>округа</w:t>
      </w:r>
      <w:r w:rsidRPr="00986BA2">
        <w:rPr>
          <w:rStyle w:val="FontStyle29"/>
          <w:sz w:val="28"/>
          <w:szCs w:val="28"/>
        </w:rPr>
        <w:t xml:space="preserve">                                  </w:t>
      </w:r>
      <w:r>
        <w:rPr>
          <w:rStyle w:val="FontStyle29"/>
          <w:sz w:val="28"/>
          <w:szCs w:val="28"/>
        </w:rPr>
        <w:t xml:space="preserve"> </w:t>
      </w:r>
      <w:r w:rsidRPr="00986BA2">
        <w:rPr>
          <w:rStyle w:val="FontStyle29"/>
          <w:sz w:val="28"/>
          <w:szCs w:val="28"/>
        </w:rPr>
        <w:t xml:space="preserve">                     </w:t>
      </w:r>
      <w:r w:rsidR="00EF4C28">
        <w:rPr>
          <w:rStyle w:val="FontStyle29"/>
          <w:sz w:val="28"/>
          <w:szCs w:val="28"/>
        </w:rPr>
        <w:t xml:space="preserve">    </w:t>
      </w:r>
      <w:r w:rsidRPr="00986BA2">
        <w:rPr>
          <w:rStyle w:val="FontStyle29"/>
          <w:sz w:val="28"/>
          <w:szCs w:val="28"/>
        </w:rPr>
        <w:t xml:space="preserve">  О. А. Александров</w:t>
      </w:r>
      <w:r w:rsidR="00277A11">
        <w:rPr>
          <w:b/>
          <w:bCs/>
        </w:rPr>
        <w:t xml:space="preserve">               </w:t>
      </w:r>
    </w:p>
    <w:sectPr w:rsidR="00455707" w:rsidRPr="002B2EE1" w:rsidSect="002B2EE1">
      <w:headerReference w:type="default" r:id="rId8"/>
      <w:footerReference w:type="even" r:id="rId9"/>
      <w:pgSz w:w="11900" w:h="16840"/>
      <w:pgMar w:top="851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9E3B" w14:textId="77777777" w:rsidR="006B3154" w:rsidRDefault="006B3154">
      <w:r>
        <w:separator/>
      </w:r>
    </w:p>
  </w:endnote>
  <w:endnote w:type="continuationSeparator" w:id="0">
    <w:p w14:paraId="58FF84A1" w14:textId="77777777" w:rsidR="006B3154" w:rsidRDefault="006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820919"/>
      <w:docPartObj>
        <w:docPartGallery w:val="Page Numbers (Bottom of Page)"/>
        <w:docPartUnique/>
      </w:docPartObj>
    </w:sdtPr>
    <w:sdtEndPr/>
    <w:sdtContent>
      <w:p w14:paraId="66B273E0" w14:textId="0D4A347C" w:rsidR="008F5391" w:rsidRDefault="008F53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84">
          <w:rPr>
            <w:noProof/>
          </w:rPr>
          <w:t>14</w:t>
        </w:r>
        <w:r>
          <w:fldChar w:fldCharType="end"/>
        </w:r>
      </w:p>
    </w:sdtContent>
  </w:sdt>
  <w:p w14:paraId="2BBD62E0" w14:textId="77777777" w:rsidR="008F5391" w:rsidRDefault="008F53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B6ADE" w14:textId="77777777" w:rsidR="006B3154" w:rsidRDefault="006B3154">
      <w:r>
        <w:separator/>
      </w:r>
    </w:p>
  </w:footnote>
  <w:footnote w:type="continuationSeparator" w:id="0">
    <w:p w14:paraId="54ACEF4C" w14:textId="77777777" w:rsidR="006B3154" w:rsidRDefault="006B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FD51" w14:textId="77777777" w:rsidR="0040249F" w:rsidRDefault="0040249F" w:rsidP="0040249F">
    <w:pPr>
      <w:pStyle w:val="ad"/>
      <w:ind w:left="779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687"/>
    <w:multiLevelType w:val="multilevel"/>
    <w:tmpl w:val="DFFC8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D29E8"/>
    <w:multiLevelType w:val="multilevel"/>
    <w:tmpl w:val="0DACF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3DEF"/>
    <w:multiLevelType w:val="multilevel"/>
    <w:tmpl w:val="D44C2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3481F"/>
    <w:multiLevelType w:val="multilevel"/>
    <w:tmpl w:val="079C6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D3588"/>
    <w:multiLevelType w:val="multilevel"/>
    <w:tmpl w:val="9DDA4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50290"/>
    <w:multiLevelType w:val="multilevel"/>
    <w:tmpl w:val="F8F8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45FE2"/>
    <w:multiLevelType w:val="multilevel"/>
    <w:tmpl w:val="6BF4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2513B"/>
    <w:multiLevelType w:val="multilevel"/>
    <w:tmpl w:val="0EE48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732AF"/>
    <w:multiLevelType w:val="multilevel"/>
    <w:tmpl w:val="1F5C5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726E3"/>
    <w:multiLevelType w:val="multilevel"/>
    <w:tmpl w:val="FC90B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346E5"/>
    <w:multiLevelType w:val="multilevel"/>
    <w:tmpl w:val="16D65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16622"/>
    <w:multiLevelType w:val="multilevel"/>
    <w:tmpl w:val="6256E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321A64"/>
    <w:multiLevelType w:val="multilevel"/>
    <w:tmpl w:val="52EE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996714"/>
    <w:multiLevelType w:val="multilevel"/>
    <w:tmpl w:val="75104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B3CBD"/>
    <w:multiLevelType w:val="multilevel"/>
    <w:tmpl w:val="BC243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74536"/>
    <w:multiLevelType w:val="multilevel"/>
    <w:tmpl w:val="BC685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2B4695"/>
    <w:multiLevelType w:val="multilevel"/>
    <w:tmpl w:val="16E6D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422D5"/>
    <w:multiLevelType w:val="multilevel"/>
    <w:tmpl w:val="0CB2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8772C9"/>
    <w:multiLevelType w:val="multilevel"/>
    <w:tmpl w:val="C4B6F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B5E33"/>
    <w:multiLevelType w:val="multilevel"/>
    <w:tmpl w:val="37F62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E357BA"/>
    <w:multiLevelType w:val="multilevel"/>
    <w:tmpl w:val="6D222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425C9"/>
    <w:multiLevelType w:val="multilevel"/>
    <w:tmpl w:val="AFDA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76085"/>
    <w:multiLevelType w:val="multilevel"/>
    <w:tmpl w:val="1F04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A8306F"/>
    <w:multiLevelType w:val="multilevel"/>
    <w:tmpl w:val="8340D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D1165D"/>
    <w:multiLevelType w:val="multilevel"/>
    <w:tmpl w:val="5C20B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708BB"/>
    <w:multiLevelType w:val="multilevel"/>
    <w:tmpl w:val="54CA6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63590D"/>
    <w:multiLevelType w:val="multilevel"/>
    <w:tmpl w:val="05ACF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FE2A42"/>
    <w:multiLevelType w:val="multilevel"/>
    <w:tmpl w:val="A14A4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C1CE3"/>
    <w:multiLevelType w:val="multilevel"/>
    <w:tmpl w:val="B2BC7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0B43EA"/>
    <w:multiLevelType w:val="multilevel"/>
    <w:tmpl w:val="3B883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467F0"/>
    <w:multiLevelType w:val="multilevel"/>
    <w:tmpl w:val="4AFC1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BA5073"/>
    <w:multiLevelType w:val="multilevel"/>
    <w:tmpl w:val="0DACF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8B6B7B"/>
    <w:multiLevelType w:val="multilevel"/>
    <w:tmpl w:val="3DDE0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8F7984"/>
    <w:multiLevelType w:val="multilevel"/>
    <w:tmpl w:val="43B83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891B01"/>
    <w:multiLevelType w:val="multilevel"/>
    <w:tmpl w:val="68F4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29"/>
  </w:num>
  <w:num w:numId="5">
    <w:abstractNumId w:val="12"/>
  </w:num>
  <w:num w:numId="6">
    <w:abstractNumId w:val="33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28"/>
  </w:num>
  <w:num w:numId="12">
    <w:abstractNumId w:val="24"/>
  </w:num>
  <w:num w:numId="13">
    <w:abstractNumId w:val="25"/>
  </w:num>
  <w:num w:numId="14">
    <w:abstractNumId w:val="26"/>
  </w:num>
  <w:num w:numId="15">
    <w:abstractNumId w:val="9"/>
  </w:num>
  <w:num w:numId="16">
    <w:abstractNumId w:val="15"/>
  </w:num>
  <w:num w:numId="17">
    <w:abstractNumId w:val="18"/>
  </w:num>
  <w:num w:numId="18">
    <w:abstractNumId w:val="21"/>
  </w:num>
  <w:num w:numId="19">
    <w:abstractNumId w:val="30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7"/>
  </w:num>
  <w:num w:numId="25">
    <w:abstractNumId w:val="32"/>
  </w:num>
  <w:num w:numId="26">
    <w:abstractNumId w:val="22"/>
  </w:num>
  <w:num w:numId="27">
    <w:abstractNumId w:val="14"/>
  </w:num>
  <w:num w:numId="28">
    <w:abstractNumId w:val="8"/>
  </w:num>
  <w:num w:numId="29">
    <w:abstractNumId w:val="3"/>
  </w:num>
  <w:num w:numId="30">
    <w:abstractNumId w:val="27"/>
  </w:num>
  <w:num w:numId="31">
    <w:abstractNumId w:val="20"/>
  </w:num>
  <w:num w:numId="32">
    <w:abstractNumId w:val="23"/>
  </w:num>
  <w:num w:numId="33">
    <w:abstractNumId w:val="11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C9"/>
    <w:rsid w:val="00001992"/>
    <w:rsid w:val="00017485"/>
    <w:rsid w:val="00017CC2"/>
    <w:rsid w:val="0004700B"/>
    <w:rsid w:val="00072AF9"/>
    <w:rsid w:val="000763AB"/>
    <w:rsid w:val="00081086"/>
    <w:rsid w:val="0009220D"/>
    <w:rsid w:val="000A6417"/>
    <w:rsid w:val="000B05C6"/>
    <w:rsid w:val="00113CDF"/>
    <w:rsid w:val="001338E8"/>
    <w:rsid w:val="00151D6B"/>
    <w:rsid w:val="00152458"/>
    <w:rsid w:val="00157D66"/>
    <w:rsid w:val="00192C70"/>
    <w:rsid w:val="001A5E04"/>
    <w:rsid w:val="001E50DA"/>
    <w:rsid w:val="001F129E"/>
    <w:rsid w:val="00203D46"/>
    <w:rsid w:val="0023729F"/>
    <w:rsid w:val="00277A11"/>
    <w:rsid w:val="002A5AE8"/>
    <w:rsid w:val="002B2EE1"/>
    <w:rsid w:val="002B74EE"/>
    <w:rsid w:val="002F2C4A"/>
    <w:rsid w:val="00302206"/>
    <w:rsid w:val="0031771B"/>
    <w:rsid w:val="003323CC"/>
    <w:rsid w:val="00365097"/>
    <w:rsid w:val="003B4653"/>
    <w:rsid w:val="00401EFE"/>
    <w:rsid w:val="0040249F"/>
    <w:rsid w:val="0040484A"/>
    <w:rsid w:val="00430B14"/>
    <w:rsid w:val="0044588B"/>
    <w:rsid w:val="0044652C"/>
    <w:rsid w:val="00455707"/>
    <w:rsid w:val="004672C5"/>
    <w:rsid w:val="00473A59"/>
    <w:rsid w:val="004A2E90"/>
    <w:rsid w:val="004A623C"/>
    <w:rsid w:val="00513C95"/>
    <w:rsid w:val="0051675C"/>
    <w:rsid w:val="005210BC"/>
    <w:rsid w:val="005364B1"/>
    <w:rsid w:val="0055053C"/>
    <w:rsid w:val="005574CB"/>
    <w:rsid w:val="005669CD"/>
    <w:rsid w:val="00581330"/>
    <w:rsid w:val="005E180B"/>
    <w:rsid w:val="005F5B31"/>
    <w:rsid w:val="00601D37"/>
    <w:rsid w:val="00630CF8"/>
    <w:rsid w:val="00640E92"/>
    <w:rsid w:val="0064302A"/>
    <w:rsid w:val="006A29C5"/>
    <w:rsid w:val="006B3154"/>
    <w:rsid w:val="006C0A34"/>
    <w:rsid w:val="006D7F6D"/>
    <w:rsid w:val="007260BF"/>
    <w:rsid w:val="007511D0"/>
    <w:rsid w:val="00764FE2"/>
    <w:rsid w:val="007661CC"/>
    <w:rsid w:val="007945A7"/>
    <w:rsid w:val="007C5494"/>
    <w:rsid w:val="00802CCB"/>
    <w:rsid w:val="008112D5"/>
    <w:rsid w:val="00836B39"/>
    <w:rsid w:val="00883C33"/>
    <w:rsid w:val="0088640B"/>
    <w:rsid w:val="00894F32"/>
    <w:rsid w:val="008B4C34"/>
    <w:rsid w:val="008E6C5F"/>
    <w:rsid w:val="008F5391"/>
    <w:rsid w:val="00924046"/>
    <w:rsid w:val="00945E77"/>
    <w:rsid w:val="009A7BF8"/>
    <w:rsid w:val="00A26FA8"/>
    <w:rsid w:val="00A30608"/>
    <w:rsid w:val="00AC19E7"/>
    <w:rsid w:val="00AC5AC6"/>
    <w:rsid w:val="00B261E8"/>
    <w:rsid w:val="00B2759B"/>
    <w:rsid w:val="00B30602"/>
    <w:rsid w:val="00B35D28"/>
    <w:rsid w:val="00B658A5"/>
    <w:rsid w:val="00B6776D"/>
    <w:rsid w:val="00BB0353"/>
    <w:rsid w:val="00BD5A46"/>
    <w:rsid w:val="00C3306B"/>
    <w:rsid w:val="00C42DA3"/>
    <w:rsid w:val="00C442B4"/>
    <w:rsid w:val="00C530C9"/>
    <w:rsid w:val="00C944C3"/>
    <w:rsid w:val="00CA1AB5"/>
    <w:rsid w:val="00CA75DF"/>
    <w:rsid w:val="00CB2E39"/>
    <w:rsid w:val="00CC2F90"/>
    <w:rsid w:val="00CF325B"/>
    <w:rsid w:val="00D440A9"/>
    <w:rsid w:val="00D47218"/>
    <w:rsid w:val="00D52E56"/>
    <w:rsid w:val="00D75121"/>
    <w:rsid w:val="00D8023D"/>
    <w:rsid w:val="00D834BA"/>
    <w:rsid w:val="00D84629"/>
    <w:rsid w:val="00D84A65"/>
    <w:rsid w:val="00DC273A"/>
    <w:rsid w:val="00DD4C43"/>
    <w:rsid w:val="00DE3284"/>
    <w:rsid w:val="00EA6BA0"/>
    <w:rsid w:val="00EC4737"/>
    <w:rsid w:val="00EE3FEE"/>
    <w:rsid w:val="00EF4C28"/>
    <w:rsid w:val="00F023D0"/>
    <w:rsid w:val="00F3423A"/>
    <w:rsid w:val="00F408AA"/>
    <w:rsid w:val="00F46768"/>
    <w:rsid w:val="00F708F5"/>
    <w:rsid w:val="00F742E1"/>
    <w:rsid w:val="00F77AC8"/>
    <w:rsid w:val="00F82184"/>
    <w:rsid w:val="00FA32EB"/>
    <w:rsid w:val="00FA4ED8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1FB"/>
  <w15:docId w15:val="{36BBEFDA-2583-4412-8CDA-DEBF406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ReferenceSansSerif11pt">
    <w:name w:val="Оглавление + MS Reference Sans Serif;11 pt"/>
    <w:basedOn w:val="2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главлени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главление (2)_"/>
    <w:basedOn w:val="a0"/>
    <w:link w:val="28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">
    <w:name w:val="Оглавление (2) + 10 pt"/>
    <w:basedOn w:val="2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главление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12pt">
    <w:name w:val="Оглавление (3) + Times New Roman;12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Сноска (2)_"/>
    <w:basedOn w:val="a0"/>
    <w:link w:val="2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Сноска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ind w:hanging="13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after="540" w:line="298" w:lineRule="exact"/>
      <w:ind w:hanging="13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6">
    <w:name w:val="toc 2"/>
    <w:basedOn w:val="a"/>
    <w:link w:val="25"/>
    <w:autoRedefine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1">
    <w:name w:val="Подпись к таблице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0" w:lineRule="atLeast"/>
      <w:ind w:firstLine="740"/>
      <w:jc w:val="both"/>
    </w:pPr>
    <w:rPr>
      <w:rFonts w:ascii="Impact" w:eastAsia="Impact" w:hAnsi="Impact" w:cs="Impact"/>
      <w:sz w:val="23"/>
      <w:szCs w:val="23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240" w:line="0" w:lineRule="atLeast"/>
      <w:ind w:firstLine="74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a">
    <w:name w:val="Сноска (2)"/>
    <w:basedOn w:val="a"/>
    <w:link w:val="29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a">
    <w:name w:val="Сноска"/>
    <w:basedOn w:val="a"/>
    <w:link w:val="a9"/>
    <w:pPr>
      <w:shd w:val="clear" w:color="auto" w:fill="FFFFFF"/>
      <w:spacing w:before="120" w:line="230" w:lineRule="exact"/>
      <w:ind w:firstLine="7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5">
    <w:name w:val="Сноска (3)"/>
    <w:basedOn w:val="a"/>
    <w:link w:val="3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72C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13C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3C95"/>
    <w:rPr>
      <w:rFonts w:ascii="Segoe UI" w:hAnsi="Segoe UI" w:cs="Segoe UI"/>
      <w:color w:val="000000"/>
      <w:sz w:val="18"/>
      <w:szCs w:val="18"/>
    </w:rPr>
  </w:style>
  <w:style w:type="character" w:customStyle="1" w:styleId="blk">
    <w:name w:val="blk"/>
    <w:basedOn w:val="a0"/>
    <w:rsid w:val="00072AF9"/>
  </w:style>
  <w:style w:type="paragraph" w:styleId="ad">
    <w:name w:val="header"/>
    <w:basedOn w:val="a"/>
    <w:link w:val="ae"/>
    <w:uiPriority w:val="99"/>
    <w:unhideWhenUsed/>
    <w:rsid w:val="008F53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5391"/>
    <w:rPr>
      <w:color w:val="000000"/>
    </w:rPr>
  </w:style>
  <w:style w:type="paragraph" w:styleId="af">
    <w:name w:val="footer"/>
    <w:basedOn w:val="a"/>
    <w:link w:val="af0"/>
    <w:uiPriority w:val="99"/>
    <w:unhideWhenUsed/>
    <w:rsid w:val="008F53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5391"/>
    <w:rPr>
      <w:color w:val="000000"/>
    </w:rPr>
  </w:style>
  <w:style w:type="paragraph" w:customStyle="1" w:styleId="Style14">
    <w:name w:val="Style14"/>
    <w:basedOn w:val="a"/>
    <w:rsid w:val="00EA6BA0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rsid w:val="00EA6BA0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A2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15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2418</dc:creator>
  <cp:keywords/>
  <dc:description/>
  <cp:lastModifiedBy>218-2</cp:lastModifiedBy>
  <cp:revision>3</cp:revision>
  <cp:lastPrinted>2024-11-21T00:16:00Z</cp:lastPrinted>
  <dcterms:created xsi:type="dcterms:W3CDTF">2020-06-09T07:07:00Z</dcterms:created>
  <dcterms:modified xsi:type="dcterms:W3CDTF">2024-11-21T00:54:00Z</dcterms:modified>
</cp:coreProperties>
</file>